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21963" w14:textId="77777777" w:rsidR="00B02BB2" w:rsidRPr="00D56017" w:rsidRDefault="00B02BB2" w:rsidP="00B02BB2">
      <w:pPr>
        <w:pStyle w:val="Tittel"/>
      </w:pPr>
      <w:r w:rsidRPr="007A6F63">
        <w:t>Veiledende</w:t>
      </w:r>
      <w:r w:rsidRPr="00D56017">
        <w:t xml:space="preserve"> bilag til SSA-</w:t>
      </w:r>
      <w:r>
        <w:t xml:space="preserve">R – Rammeavtalen </w:t>
      </w:r>
      <w:r>
        <w:br/>
        <w:t xml:space="preserve">– versjon </w:t>
      </w:r>
      <w:r w:rsidR="00F17BFA">
        <w:t>april 2018</w:t>
      </w:r>
    </w:p>
    <w:p w14:paraId="7114B956" w14:textId="77777777" w:rsidR="00B02BB2" w:rsidRDefault="00B02BB2" w:rsidP="00B02BB2"/>
    <w:p w14:paraId="4317184B" w14:textId="77777777" w:rsidR="00B02BB2" w:rsidRDefault="00B02BB2" w:rsidP="00B02BB2"/>
    <w:p w14:paraId="680BDF6B" w14:textId="77777777" w:rsidR="00B02BB2" w:rsidRPr="00D56017" w:rsidRDefault="00B02BB2" w:rsidP="00B02BB2">
      <w:pPr>
        <w:pStyle w:val="Tittel"/>
      </w:pPr>
      <w:r>
        <w:t>Innhold:</w:t>
      </w:r>
    </w:p>
    <w:p w14:paraId="2A86F479" w14:textId="77777777" w:rsidR="00751255" w:rsidRPr="001A48B3" w:rsidRDefault="00115544">
      <w:pPr>
        <w:pStyle w:val="INNH1"/>
        <w:tabs>
          <w:tab w:val="right" w:leader="dot" w:pos="8211"/>
        </w:tabs>
        <w:rPr>
          <w:rFonts w:ascii="Calibri" w:hAnsi="Calibri"/>
          <w:noProof/>
          <w:szCs w:val="22"/>
        </w:rPr>
      </w:pPr>
      <w:r>
        <w:rPr>
          <w:rFonts w:cs="Arial"/>
          <w:sz w:val="28"/>
          <w:szCs w:val="28"/>
        </w:rPr>
        <w:fldChar w:fldCharType="begin"/>
      </w:r>
      <w:r>
        <w:rPr>
          <w:rFonts w:cs="Arial"/>
          <w:sz w:val="28"/>
          <w:szCs w:val="28"/>
        </w:rPr>
        <w:instrText xml:space="preserve"> TOC \h \z \t "Overskrift 1;1" </w:instrText>
      </w:r>
      <w:r>
        <w:rPr>
          <w:rFonts w:cs="Arial"/>
          <w:sz w:val="28"/>
          <w:szCs w:val="28"/>
        </w:rPr>
        <w:fldChar w:fldCharType="separate"/>
      </w:r>
      <w:hyperlink w:anchor="_Toc423601665" w:history="1">
        <w:r w:rsidR="00751255" w:rsidRPr="00245385">
          <w:rPr>
            <w:rStyle w:val="Hyperkobling"/>
            <w:noProof/>
          </w:rPr>
          <w:t>Bilag 1: Overordnet beskrivelse av de ytelser rammeavtalen gjelder og oversikt over de oppdragsgivere som kan tildele kontrakter under rammeavtalen</w:t>
        </w:r>
        <w:r w:rsidR="00751255">
          <w:rPr>
            <w:noProof/>
            <w:webHidden/>
          </w:rPr>
          <w:tab/>
        </w:r>
        <w:r w:rsidR="00751255">
          <w:rPr>
            <w:noProof/>
            <w:webHidden/>
          </w:rPr>
          <w:fldChar w:fldCharType="begin"/>
        </w:r>
        <w:r w:rsidR="00751255">
          <w:rPr>
            <w:noProof/>
            <w:webHidden/>
          </w:rPr>
          <w:instrText xml:space="preserve"> PAGEREF _Toc423601665 \h </w:instrText>
        </w:r>
        <w:r w:rsidR="00751255">
          <w:rPr>
            <w:noProof/>
            <w:webHidden/>
          </w:rPr>
        </w:r>
        <w:r w:rsidR="00751255">
          <w:rPr>
            <w:noProof/>
            <w:webHidden/>
          </w:rPr>
          <w:fldChar w:fldCharType="separate"/>
        </w:r>
        <w:r w:rsidR="00751255">
          <w:rPr>
            <w:noProof/>
            <w:webHidden/>
          </w:rPr>
          <w:t>2</w:t>
        </w:r>
        <w:r w:rsidR="00751255">
          <w:rPr>
            <w:noProof/>
            <w:webHidden/>
          </w:rPr>
          <w:fldChar w:fldCharType="end"/>
        </w:r>
      </w:hyperlink>
    </w:p>
    <w:p w14:paraId="165D8F51" w14:textId="77777777" w:rsidR="00751255" w:rsidRPr="001A48B3" w:rsidRDefault="00AD6626">
      <w:pPr>
        <w:pStyle w:val="INNH1"/>
        <w:tabs>
          <w:tab w:val="right" w:leader="dot" w:pos="8211"/>
        </w:tabs>
        <w:rPr>
          <w:rFonts w:ascii="Calibri" w:hAnsi="Calibri"/>
          <w:noProof/>
          <w:szCs w:val="22"/>
        </w:rPr>
      </w:pPr>
      <w:hyperlink w:anchor="_Toc423601666" w:history="1">
        <w:r w:rsidR="00751255" w:rsidRPr="00245385">
          <w:rPr>
            <w:rStyle w:val="Hyperkobling"/>
            <w:noProof/>
          </w:rPr>
          <w:t>Bilag 2: Prosedyrer for tildeling av kontrakter innenfor rammeavtalen</w:t>
        </w:r>
        <w:r w:rsidR="00751255">
          <w:rPr>
            <w:noProof/>
            <w:webHidden/>
          </w:rPr>
          <w:tab/>
        </w:r>
        <w:r w:rsidR="00751255">
          <w:rPr>
            <w:noProof/>
            <w:webHidden/>
          </w:rPr>
          <w:fldChar w:fldCharType="begin"/>
        </w:r>
        <w:r w:rsidR="00751255">
          <w:rPr>
            <w:noProof/>
            <w:webHidden/>
          </w:rPr>
          <w:instrText xml:space="preserve"> PAGEREF _Toc423601666 \h </w:instrText>
        </w:r>
        <w:r w:rsidR="00751255">
          <w:rPr>
            <w:noProof/>
            <w:webHidden/>
          </w:rPr>
        </w:r>
        <w:r w:rsidR="00751255">
          <w:rPr>
            <w:noProof/>
            <w:webHidden/>
          </w:rPr>
          <w:fldChar w:fldCharType="separate"/>
        </w:r>
        <w:r w:rsidR="00751255">
          <w:rPr>
            <w:noProof/>
            <w:webHidden/>
          </w:rPr>
          <w:t>3</w:t>
        </w:r>
        <w:r w:rsidR="00751255">
          <w:rPr>
            <w:noProof/>
            <w:webHidden/>
          </w:rPr>
          <w:fldChar w:fldCharType="end"/>
        </w:r>
      </w:hyperlink>
    </w:p>
    <w:p w14:paraId="1E4FC33C" w14:textId="77777777" w:rsidR="00751255" w:rsidRPr="001A48B3" w:rsidRDefault="00AD6626">
      <w:pPr>
        <w:pStyle w:val="INNH1"/>
        <w:tabs>
          <w:tab w:val="right" w:leader="dot" w:pos="8211"/>
        </w:tabs>
        <w:rPr>
          <w:rFonts w:ascii="Calibri" w:hAnsi="Calibri"/>
          <w:noProof/>
          <w:szCs w:val="22"/>
        </w:rPr>
      </w:pPr>
      <w:hyperlink w:anchor="_Toc423601667" w:history="1">
        <w:r w:rsidR="00751255" w:rsidRPr="00245385">
          <w:rPr>
            <w:rStyle w:val="Hyperkobling"/>
            <w:noProof/>
          </w:rPr>
          <w:t>Bilag 3: Avtalevilkår for kontrakter som kan tildeles innenfor rammeavtalen med utfylte bilag</w:t>
        </w:r>
        <w:r w:rsidR="00751255">
          <w:rPr>
            <w:noProof/>
            <w:webHidden/>
          </w:rPr>
          <w:tab/>
        </w:r>
        <w:r w:rsidR="00751255">
          <w:rPr>
            <w:noProof/>
            <w:webHidden/>
          </w:rPr>
          <w:fldChar w:fldCharType="begin"/>
        </w:r>
        <w:r w:rsidR="00751255">
          <w:rPr>
            <w:noProof/>
            <w:webHidden/>
          </w:rPr>
          <w:instrText xml:space="preserve"> PAGEREF _Toc423601667 \h </w:instrText>
        </w:r>
        <w:r w:rsidR="00751255">
          <w:rPr>
            <w:noProof/>
            <w:webHidden/>
          </w:rPr>
        </w:r>
        <w:r w:rsidR="00751255">
          <w:rPr>
            <w:noProof/>
            <w:webHidden/>
          </w:rPr>
          <w:fldChar w:fldCharType="separate"/>
        </w:r>
        <w:r w:rsidR="00751255">
          <w:rPr>
            <w:noProof/>
            <w:webHidden/>
          </w:rPr>
          <w:t>4</w:t>
        </w:r>
        <w:r w:rsidR="00751255">
          <w:rPr>
            <w:noProof/>
            <w:webHidden/>
          </w:rPr>
          <w:fldChar w:fldCharType="end"/>
        </w:r>
      </w:hyperlink>
    </w:p>
    <w:p w14:paraId="7501A019" w14:textId="77777777" w:rsidR="00751255" w:rsidRPr="001A48B3" w:rsidRDefault="00AD6626">
      <w:pPr>
        <w:pStyle w:val="INNH1"/>
        <w:tabs>
          <w:tab w:val="right" w:leader="dot" w:pos="8211"/>
        </w:tabs>
        <w:rPr>
          <w:rFonts w:ascii="Calibri" w:hAnsi="Calibri"/>
          <w:noProof/>
          <w:szCs w:val="22"/>
        </w:rPr>
      </w:pPr>
      <w:hyperlink w:anchor="_Toc423601668" w:history="1">
        <w:r w:rsidR="00751255" w:rsidRPr="00245385">
          <w:rPr>
            <w:rStyle w:val="Hyperkobling"/>
            <w:noProof/>
          </w:rPr>
          <w:t>Bilag 4: Administrative bestemmelser</w:t>
        </w:r>
        <w:r w:rsidR="00751255">
          <w:rPr>
            <w:noProof/>
            <w:webHidden/>
          </w:rPr>
          <w:tab/>
        </w:r>
        <w:r w:rsidR="00751255">
          <w:rPr>
            <w:noProof/>
            <w:webHidden/>
          </w:rPr>
          <w:fldChar w:fldCharType="begin"/>
        </w:r>
        <w:r w:rsidR="00751255">
          <w:rPr>
            <w:noProof/>
            <w:webHidden/>
          </w:rPr>
          <w:instrText xml:space="preserve"> PAGEREF _Toc423601668 \h </w:instrText>
        </w:r>
        <w:r w:rsidR="00751255">
          <w:rPr>
            <w:noProof/>
            <w:webHidden/>
          </w:rPr>
        </w:r>
        <w:r w:rsidR="00751255">
          <w:rPr>
            <w:noProof/>
            <w:webHidden/>
          </w:rPr>
          <w:fldChar w:fldCharType="separate"/>
        </w:r>
        <w:r w:rsidR="00751255">
          <w:rPr>
            <w:noProof/>
            <w:webHidden/>
          </w:rPr>
          <w:t>5</w:t>
        </w:r>
        <w:r w:rsidR="00751255">
          <w:rPr>
            <w:noProof/>
            <w:webHidden/>
          </w:rPr>
          <w:fldChar w:fldCharType="end"/>
        </w:r>
      </w:hyperlink>
    </w:p>
    <w:p w14:paraId="5A67CDFA" w14:textId="77777777" w:rsidR="00751255" w:rsidRPr="001A48B3" w:rsidRDefault="00AD6626">
      <w:pPr>
        <w:pStyle w:val="INNH1"/>
        <w:tabs>
          <w:tab w:val="right" w:leader="dot" w:pos="8211"/>
        </w:tabs>
        <w:rPr>
          <w:rFonts w:ascii="Calibri" w:hAnsi="Calibri"/>
          <w:noProof/>
          <w:szCs w:val="22"/>
        </w:rPr>
      </w:pPr>
      <w:hyperlink w:anchor="_Toc423601669" w:history="1">
        <w:r w:rsidR="00751255" w:rsidRPr="00245385">
          <w:rPr>
            <w:rStyle w:val="Hyperkobling"/>
            <w:noProof/>
          </w:rPr>
          <w:t>Bilag 5: Pris og prisbestemmelser</w:t>
        </w:r>
        <w:r w:rsidR="00751255">
          <w:rPr>
            <w:noProof/>
            <w:webHidden/>
          </w:rPr>
          <w:tab/>
        </w:r>
        <w:r w:rsidR="00751255">
          <w:rPr>
            <w:noProof/>
            <w:webHidden/>
          </w:rPr>
          <w:fldChar w:fldCharType="begin"/>
        </w:r>
        <w:r w:rsidR="00751255">
          <w:rPr>
            <w:noProof/>
            <w:webHidden/>
          </w:rPr>
          <w:instrText xml:space="preserve"> PAGEREF _Toc423601669 \h </w:instrText>
        </w:r>
        <w:r w:rsidR="00751255">
          <w:rPr>
            <w:noProof/>
            <w:webHidden/>
          </w:rPr>
        </w:r>
        <w:r w:rsidR="00751255">
          <w:rPr>
            <w:noProof/>
            <w:webHidden/>
          </w:rPr>
          <w:fldChar w:fldCharType="separate"/>
        </w:r>
        <w:r w:rsidR="00751255">
          <w:rPr>
            <w:noProof/>
            <w:webHidden/>
          </w:rPr>
          <w:t>6</w:t>
        </w:r>
        <w:r w:rsidR="00751255">
          <w:rPr>
            <w:noProof/>
            <w:webHidden/>
          </w:rPr>
          <w:fldChar w:fldCharType="end"/>
        </w:r>
      </w:hyperlink>
    </w:p>
    <w:p w14:paraId="5B55C310" w14:textId="77777777" w:rsidR="00B02BB2" w:rsidRDefault="00115544" w:rsidP="00B02BB2">
      <w:pPr>
        <w:rPr>
          <w:rFonts w:ascii="Arial" w:hAnsi="Arial" w:cs="Arial"/>
          <w:sz w:val="28"/>
          <w:szCs w:val="28"/>
        </w:rPr>
      </w:pPr>
      <w:r>
        <w:rPr>
          <w:rFonts w:ascii="Arial" w:hAnsi="Arial" w:cs="Arial"/>
          <w:sz w:val="28"/>
          <w:szCs w:val="28"/>
        </w:rPr>
        <w:fldChar w:fldCharType="end"/>
      </w:r>
    </w:p>
    <w:p w14:paraId="04293573" w14:textId="77777777" w:rsidR="008048C6" w:rsidRDefault="00AD6626" w:rsidP="00B02BB2">
      <w:pPr>
        <w:rPr>
          <w:rFonts w:ascii="Arial" w:hAnsi="Arial" w:cs="Arial"/>
        </w:rPr>
        <w:sectPr w:rsidR="008048C6" w:rsidSect="005910A2">
          <w:footerReference w:type="default" r:id="rId6"/>
          <w:pgSz w:w="11907" w:h="16840" w:code="9"/>
          <w:pgMar w:top="1701" w:right="1418" w:bottom="1418" w:left="2268" w:header="680" w:footer="709" w:gutter="0"/>
          <w:paperSrc w:first="11" w:other="11"/>
          <w:cols w:space="708"/>
          <w:formProt w:val="0"/>
        </w:sectPr>
      </w:pPr>
      <w:r>
        <w:rPr>
          <w:noProof/>
        </w:rPr>
        <w:pict w14:anchorId="037883D4">
          <v:roundrect id="Avrundet rektangel 17" o:spid="_x0000_s1026" style="position:absolute;margin-left:-27.65pt;margin-top:.5pt;width:439.5pt;height:2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igkQIAAG4FAAAOAAAAZHJzL2Uyb0RvYy54bWysVN9P2zAQfp+0/8Hy+0hbKGURKapATJMq&#10;QMDEs+vYTYTj885u0+6v39lJAwO0h2l5iGzf3Xd33/04v9g1hm0V+hpswcdHI86UlVDWdl3wH4/X&#10;X84480HYUhiwquB75fnF/POn89blagIVmFIhIxDr89YVvArB5VnmZaUa4Y/AKUtCDdiIQFdcZyWK&#10;ltAbk01Go9OsBSwdglTe0+tVJ+TzhK+1kuFWa68CMwWn2EL6Y/qv4j+bn4t8jcJVtezDEP8QRSNq&#10;S04HqCsRBNtg/Q6qqSWCBx2OJDQZaF1LlXKgbMajN9k8VMKplAuR491Ak/9/sPJme4esLql2M86s&#10;aKhGiy1ubEmcoXqm0q2VYSQkplrnczJ4cHcYc/VuCfLZkyD7QxIvvtfZaWyiLmXKdon2/UC72gUm&#10;6XE6PRufTqk6kmST2fHx6Wwa3WUiP5g79OGbgobFQ8ERKMB7Km7iXGyXPnT6B70+pC6KFE/YGxUD&#10;MfZeaUqY/E6SdWo1dWmQbQU1iZBS2TDuRJUoVfc8HdHXBzVYpBATYETWtTEDdg8Q2/g9dhdrrx9N&#10;VerUwXj0t8A648EieQYbBuOmtoAfARjKqvfc6R9I6qiJLIXdakcq8biCck+dgdCNjHfyuibul8KH&#10;O4E0I1QvmvtwSz9toC049CfOKsBfH71HfWpdknLW0swV3P/cCFScme+Wmvrr+OQkDmm6nExnE7rg&#10;a8nqtcRumkugio1pwziZjlE/mMNRIzRPtB4W0SuJhJXku+Ay4OFyGbpdQAtGqsUiqdFgOhGW9sHJ&#10;CB4Jjm31uHsS6PoGDNS7N3CYT5G/acFON1paWGwC6Dr15wuvPfU01KmH+gUUt8bre9J6WZPz3wAA&#10;AP//AwBQSwMEFAAGAAgAAAAhALx2fGPeAAAACQEAAA8AAABkcnMvZG93bnJldi54bWxMj0FugzAQ&#10;RfeVegdrKnWXmIRSCMVECKmbLCo1zQEc7ALFHlPsEHr7TlfNcvS+/rxf7Bdr2Kwn3zsUsFlHwDQ2&#10;TvXYCjh9vK4yYD5IVNI41AJ+tId9eX9XyFy5K77r+RhaRiXocymgC2HMOfdNp630azdqJPbpJisD&#10;nVPL1SSvVG4N30bRM7eyR/rQyVHXnW6G48UK+EpN2KV83r1VQ3aqD/XBDdW3EI8PS/UCLOgl/Ifh&#10;T5/UoSSns7ug8swIWCVJTFECNIl4to1TYGcBT/EmAV4W/HZB+QsAAP//AwBQSwECLQAUAAYACAAA&#10;ACEAtoM4kv4AAADhAQAAEwAAAAAAAAAAAAAAAAAAAAAAW0NvbnRlbnRfVHlwZXNdLnhtbFBLAQIt&#10;ABQABgAIAAAAIQA4/SH/1gAAAJQBAAALAAAAAAAAAAAAAAAAAC8BAABfcmVscy8ucmVsc1BLAQIt&#10;ABQABgAIAAAAIQCRl8igkQIAAG4FAAAOAAAAAAAAAAAAAAAAAC4CAABkcnMvZTJvRG9jLnhtbFBL&#10;AQItABQABgAIAAAAIQC8dnxj3gAAAAkBAAAPAAAAAAAAAAAAAAAAAOsEAABkcnMvZG93bnJldi54&#10;bWxQSwUGAAAAAAQABADzAAAA9gUAAAAA&#10;" fillcolor="#5b9bd5 [3204]" strokecolor="#1f4d78 [1604]" strokeweight="1pt">
            <v:stroke joinstyle="miter"/>
            <v:path arrowok="t"/>
            <v:textbox>
              <w:txbxContent>
                <w:p w14:paraId="78B837D7" w14:textId="77777777" w:rsidR="008048C6" w:rsidRDefault="008048C6" w:rsidP="008048C6">
                  <w:r w:rsidRPr="00B11964">
                    <w:t xml:space="preserve">Dette dokumentet inneholder veiledning </w:t>
                  </w:r>
                  <w:r>
                    <w:t xml:space="preserve">i tekstbokser </w:t>
                  </w:r>
                  <w:r w:rsidRPr="00B11964">
                    <w:t>knyttet til utfylling av bilag.</w:t>
                  </w:r>
                  <w:r>
                    <w:t xml:space="preserve"> Veiledningen er ikke ment å være uttømmende og bilagene må alltid tilpasses den enkelte anskaffelse. </w:t>
                  </w:r>
                  <w:r w:rsidRPr="00B11964">
                    <w:t xml:space="preserve"> Dokumentet inneholder krysshenvisninger til avtalen, der avtalen åpner for reguleringer/utfyllinger i bilagene. Veiledningsteksten skal strykes ved utfylling av bilagene. Der man </w:t>
                  </w:r>
                  <w:r w:rsidRPr="00E45326">
                    <w:rPr>
                      <w:i/>
                    </w:rPr>
                    <w:t>ikke</w:t>
                  </w:r>
                  <w:r w:rsidRPr="00B11964">
                    <w:t xml:space="preserve"> endrer avtalen skal også </w:t>
                  </w:r>
                  <w:r>
                    <w:t>overskriftene/</w:t>
                  </w:r>
                  <w:r w:rsidRPr="00B11964">
                    <w:t xml:space="preserve">krysshenvisningene strykes. Det er med andre ord kun der man fyller inn tekst at overskriftene skal stå igjen. Der bilag eventuelt blir stående tomme, er det naturlig å ta bilaget ut og krysse «nei» i avtalens punkt 1.2. Nummereringen må imidlertid fastholdes selv om enkelte </w:t>
                  </w:r>
                  <w:r>
                    <w:t>bilag</w:t>
                  </w:r>
                  <w:r w:rsidRPr="00B11964">
                    <w:t xml:space="preserve"> </w:t>
                  </w:r>
                  <w:r>
                    <w:t xml:space="preserve">tas ut for å unngå feil opp mot </w:t>
                  </w:r>
                  <w:r w:rsidRPr="00B11964">
                    <w:t>reguleringen av rangordningen mellom bilagene.</w:t>
                  </w:r>
                </w:p>
                <w:p w14:paraId="4E4327C5" w14:textId="77777777" w:rsidR="008048C6" w:rsidRDefault="008048C6" w:rsidP="008048C6"/>
                <w:p w14:paraId="0159835E" w14:textId="77777777" w:rsidR="008048C6" w:rsidRDefault="008048C6" w:rsidP="008048C6">
                  <w:r>
                    <w:t xml:space="preserve">Melding om eventuell feil, uklarheter eller øvrige innspill vedrørende veiledningen bes rettet til: </w:t>
                  </w:r>
                  <w:hyperlink r:id="rId7" w:history="1">
                    <w:r w:rsidRPr="00E35B07">
                      <w:rPr>
                        <w:rStyle w:val="Hyperkobling"/>
                      </w:rPr>
                      <w:t>ssa-post@difi.no</w:t>
                    </w:r>
                  </w:hyperlink>
                  <w:r>
                    <w:t xml:space="preserve"> med «SSA-R» som innledning i emnefeltet.</w:t>
                  </w:r>
                </w:p>
              </w:txbxContent>
            </v:textbox>
          </v:roundrect>
        </w:pict>
      </w:r>
    </w:p>
    <w:p w14:paraId="3BF44130" w14:textId="77777777" w:rsidR="005910A2" w:rsidRDefault="005910A2" w:rsidP="00331843">
      <w:pPr>
        <w:pStyle w:val="Overskrift1"/>
      </w:pPr>
      <w:bookmarkStart w:id="0" w:name="_Toc423601665"/>
      <w:r w:rsidRPr="006267C6">
        <w:lastRenderedPageBreak/>
        <w:t>Bilag 1</w:t>
      </w:r>
      <w:r w:rsidR="00331843">
        <w:t>:</w:t>
      </w:r>
      <w:r w:rsidRPr="006267C6">
        <w:t xml:space="preserve"> </w:t>
      </w:r>
      <w:r w:rsidR="008A6B9A" w:rsidRPr="00331843">
        <w:t>Overordnet beskrivelse av de ytelser rammeavtalen gjelder og oversikt over de oppdragsgivere som kan tildele kontrakter under rammeavtalen</w:t>
      </w:r>
      <w:bookmarkEnd w:id="0"/>
      <w:r w:rsidR="008A6B9A" w:rsidRPr="00331843">
        <w:t xml:space="preserve"> </w:t>
      </w:r>
    </w:p>
    <w:p w14:paraId="2475A20F" w14:textId="77777777" w:rsidR="005901B7" w:rsidRDefault="005901B7" w:rsidP="00331843">
      <w:pPr>
        <w:rPr>
          <w:rFonts w:ascii="Arial" w:hAnsi="Arial" w:cs="Arial"/>
          <w:i/>
          <w:sz w:val="20"/>
          <w:szCs w:val="20"/>
        </w:rPr>
      </w:pPr>
    </w:p>
    <w:p w14:paraId="4FD6E833" w14:textId="77777777" w:rsidR="009F72ED" w:rsidRDefault="009F72ED" w:rsidP="009F72ED">
      <w:pPr>
        <w:rPr>
          <w:rFonts w:ascii="Arial" w:hAnsi="Arial" w:cs="Arial"/>
          <w:i/>
          <w:sz w:val="20"/>
          <w:szCs w:val="20"/>
        </w:rPr>
      </w:pPr>
      <w:r>
        <w:rPr>
          <w:rFonts w:ascii="Arial" w:hAnsi="Arial" w:cs="Arial"/>
          <w:i/>
          <w:sz w:val="20"/>
          <w:szCs w:val="20"/>
        </w:rPr>
        <w:t>Bilag 1 fylles ut av Kunden.</w:t>
      </w:r>
    </w:p>
    <w:p w14:paraId="0296C2B3" w14:textId="77777777" w:rsidR="00A52111" w:rsidRDefault="00A52111" w:rsidP="00A52111">
      <w:pPr>
        <w:rPr>
          <w:rFonts w:ascii="Arial" w:hAnsi="Arial" w:cs="Arial"/>
        </w:rPr>
      </w:pPr>
    </w:p>
    <w:p w14:paraId="6CB7FC28" w14:textId="77777777" w:rsidR="00A52111" w:rsidRPr="005901B7" w:rsidRDefault="00A52111" w:rsidP="005901B7">
      <w:pPr>
        <w:pStyle w:val="Overskrift2"/>
      </w:pPr>
      <w:r w:rsidRPr="005901B7">
        <w:t>Avtalen</w:t>
      </w:r>
      <w:r w:rsidR="00627A68" w:rsidRPr="005901B7">
        <w:t>s</w:t>
      </w:r>
      <w:r w:rsidRPr="005901B7">
        <w:t xml:space="preserve"> punkt 1.1 Formål og omfang</w:t>
      </w:r>
    </w:p>
    <w:p w14:paraId="69516E09" w14:textId="77777777" w:rsidR="00175B9B" w:rsidRDefault="00601307" w:rsidP="00B34C85">
      <w:pPr>
        <w:rPr>
          <w:rFonts w:ascii="Arial" w:hAnsi="Arial" w:cs="Arial"/>
        </w:rPr>
      </w:pPr>
      <w:r>
        <w:rPr>
          <w:rFonts w:ascii="Arial" w:hAnsi="Arial" w:cs="Arial"/>
        </w:rPr>
        <w:t xml:space="preserve">Rammeavtaler inngås der oppdragsgiver har behov for gjentatte ytelser. </w:t>
      </w:r>
      <w:r w:rsidR="00DE0AB2">
        <w:rPr>
          <w:rFonts w:ascii="Arial" w:hAnsi="Arial" w:cs="Arial"/>
        </w:rPr>
        <w:t>En</w:t>
      </w:r>
      <w:r w:rsidR="00A52111" w:rsidRPr="00166FF2">
        <w:rPr>
          <w:rFonts w:ascii="Arial" w:hAnsi="Arial" w:cs="Arial"/>
        </w:rPr>
        <w:t xml:space="preserve"> overordnet beskrivelse av de varer og/</w:t>
      </w:r>
      <w:r w:rsidR="008A6B9A" w:rsidRPr="00166FF2">
        <w:rPr>
          <w:rFonts w:ascii="Arial" w:hAnsi="Arial" w:cs="Arial"/>
        </w:rPr>
        <w:t xml:space="preserve">eller </w:t>
      </w:r>
      <w:r w:rsidR="00A52111" w:rsidRPr="00166FF2">
        <w:rPr>
          <w:rFonts w:ascii="Arial" w:hAnsi="Arial" w:cs="Arial"/>
        </w:rPr>
        <w:t xml:space="preserve">tjenester som </w:t>
      </w:r>
      <w:r w:rsidR="00301325">
        <w:rPr>
          <w:rFonts w:ascii="Arial" w:hAnsi="Arial" w:cs="Arial"/>
        </w:rPr>
        <w:t>skal anskaffes under</w:t>
      </w:r>
      <w:r w:rsidR="008A6B9A" w:rsidRPr="00166FF2">
        <w:rPr>
          <w:rFonts w:ascii="Arial" w:hAnsi="Arial" w:cs="Arial"/>
        </w:rPr>
        <w:t xml:space="preserve"> </w:t>
      </w:r>
      <w:r w:rsidR="00A52111" w:rsidRPr="00166FF2">
        <w:rPr>
          <w:rFonts w:ascii="Arial" w:hAnsi="Arial" w:cs="Arial"/>
        </w:rPr>
        <w:t>rammeavtalen</w:t>
      </w:r>
      <w:r w:rsidR="00DE0AB2">
        <w:rPr>
          <w:rFonts w:ascii="Arial" w:hAnsi="Arial" w:cs="Arial"/>
        </w:rPr>
        <w:t xml:space="preserve"> skal fremkomme her</w:t>
      </w:r>
      <w:r w:rsidR="00A52111" w:rsidRPr="00166FF2">
        <w:rPr>
          <w:rFonts w:ascii="Arial" w:hAnsi="Arial" w:cs="Arial"/>
        </w:rPr>
        <w:t>.</w:t>
      </w:r>
      <w:r w:rsidR="00715665" w:rsidRPr="00166FF2">
        <w:rPr>
          <w:rFonts w:ascii="Arial" w:hAnsi="Arial" w:cs="Arial"/>
        </w:rPr>
        <w:t xml:space="preserve"> </w:t>
      </w:r>
      <w:r w:rsidR="00175B9B">
        <w:rPr>
          <w:rFonts w:ascii="Arial" w:hAnsi="Arial" w:cs="Arial"/>
        </w:rPr>
        <w:t>SSA-R er ment å regulere de overordnede forpliktelse</w:t>
      </w:r>
      <w:r w:rsidR="00C06512">
        <w:rPr>
          <w:rFonts w:ascii="Arial" w:hAnsi="Arial" w:cs="Arial"/>
        </w:rPr>
        <w:t>ne</w:t>
      </w:r>
      <w:r w:rsidR="00175B9B">
        <w:rPr>
          <w:rFonts w:ascii="Arial" w:hAnsi="Arial" w:cs="Arial"/>
        </w:rPr>
        <w:t xml:space="preserve"> mellom partene</w:t>
      </w:r>
      <w:r w:rsidR="00C06512">
        <w:rPr>
          <w:rFonts w:ascii="Arial" w:hAnsi="Arial" w:cs="Arial"/>
        </w:rPr>
        <w:t>.</w:t>
      </w:r>
      <w:r w:rsidR="00175B9B">
        <w:rPr>
          <w:rFonts w:ascii="Arial" w:hAnsi="Arial" w:cs="Arial"/>
        </w:rPr>
        <w:t xml:space="preserve"> De enkelte leveranser reguleres gjennom avropskontraktene, se bilag 3.</w:t>
      </w:r>
    </w:p>
    <w:p w14:paraId="73F74893" w14:textId="77777777" w:rsidR="00175B9B" w:rsidRDefault="00175B9B" w:rsidP="00B34C85">
      <w:pPr>
        <w:rPr>
          <w:rFonts w:ascii="Arial" w:hAnsi="Arial" w:cs="Arial"/>
        </w:rPr>
      </w:pPr>
    </w:p>
    <w:p w14:paraId="70A83286" w14:textId="77777777" w:rsidR="00175B9B" w:rsidRPr="0087010D" w:rsidRDefault="00175B9B" w:rsidP="00175B9B">
      <w:pPr>
        <w:rPr>
          <w:rFonts w:ascii="Arial" w:hAnsi="Arial" w:cs="Arial"/>
        </w:rPr>
      </w:pPr>
      <w:r w:rsidRPr="0087010D">
        <w:rPr>
          <w:rFonts w:ascii="Arial" w:hAnsi="Arial" w:cs="Arial"/>
        </w:rPr>
        <w:t>Selv om det klare utgangspunktet er at oppdragsgivere</w:t>
      </w:r>
      <w:r w:rsidR="00C06512">
        <w:rPr>
          <w:rFonts w:ascii="Arial" w:hAnsi="Arial" w:cs="Arial"/>
        </w:rPr>
        <w:t>n</w:t>
      </w:r>
      <w:r w:rsidR="0087010D">
        <w:rPr>
          <w:rFonts w:ascii="Arial" w:hAnsi="Arial" w:cs="Arial"/>
        </w:rPr>
        <w:t xml:space="preserve"> ikke</w:t>
      </w:r>
      <w:r w:rsidRPr="0087010D">
        <w:rPr>
          <w:rFonts w:ascii="Arial" w:hAnsi="Arial" w:cs="Arial"/>
        </w:rPr>
        <w:t xml:space="preserve"> er forpliktet til å kjøpe noen bestemt mengde varer eller tjenester i rammeavtaleperioden</w:t>
      </w:r>
      <w:r w:rsidR="0087010D">
        <w:rPr>
          <w:rFonts w:ascii="Arial" w:hAnsi="Arial" w:cs="Arial"/>
        </w:rPr>
        <w:t>,</w:t>
      </w:r>
      <w:r w:rsidRPr="0087010D">
        <w:rPr>
          <w:rFonts w:ascii="Arial" w:hAnsi="Arial" w:cs="Arial"/>
        </w:rPr>
        <w:t xml:space="preserve"> er det en klar presumsjon for at dersom </w:t>
      </w:r>
      <w:r w:rsidR="0087010D">
        <w:rPr>
          <w:rFonts w:ascii="Arial" w:hAnsi="Arial" w:cs="Arial"/>
        </w:rPr>
        <w:t>oppdragsgiver</w:t>
      </w:r>
      <w:r w:rsidRPr="0087010D">
        <w:rPr>
          <w:rFonts w:ascii="Arial" w:hAnsi="Arial" w:cs="Arial"/>
        </w:rPr>
        <w:t xml:space="preserve"> faktisk har et behov som dekkes av rammeavtalen, plikter han å benytte den. Det betyr at Kunden bør opplyse om avvik fra dette</w:t>
      </w:r>
      <w:r w:rsidR="0087010D">
        <w:rPr>
          <w:rFonts w:ascii="Arial" w:hAnsi="Arial" w:cs="Arial"/>
        </w:rPr>
        <w:t xml:space="preserve"> utgangspunktet</w:t>
      </w:r>
      <w:r w:rsidRPr="0087010D">
        <w:rPr>
          <w:rFonts w:ascii="Arial" w:hAnsi="Arial" w:cs="Arial"/>
        </w:rPr>
        <w:t>. Det</w:t>
      </w:r>
      <w:r w:rsidR="00C06512">
        <w:rPr>
          <w:rFonts w:ascii="Arial" w:hAnsi="Arial" w:cs="Arial"/>
        </w:rPr>
        <w:t>te</w:t>
      </w:r>
      <w:r w:rsidR="0087010D">
        <w:rPr>
          <w:rFonts w:ascii="Arial" w:hAnsi="Arial" w:cs="Arial"/>
        </w:rPr>
        <w:t xml:space="preserve"> kan</w:t>
      </w:r>
      <w:r w:rsidRPr="0087010D">
        <w:rPr>
          <w:rFonts w:ascii="Arial" w:hAnsi="Arial" w:cs="Arial"/>
        </w:rPr>
        <w:t xml:space="preserve"> for eksempel være hvis rammeavtalen ikke er</w:t>
      </w:r>
      <w:r w:rsidR="0087010D">
        <w:rPr>
          <w:rFonts w:ascii="Arial" w:hAnsi="Arial" w:cs="Arial"/>
        </w:rPr>
        <w:t xml:space="preserve"> ment å være</w:t>
      </w:r>
      <w:r w:rsidRPr="0087010D">
        <w:rPr>
          <w:rFonts w:ascii="Arial" w:hAnsi="Arial" w:cs="Arial"/>
        </w:rPr>
        <w:t xml:space="preserve"> eksklusiv og/eller at det er inngått sideordnede (ramme)avtaler som har helt eller delvis overlappende virkningsfelt som </w:t>
      </w:r>
      <w:r w:rsidR="0087010D" w:rsidRPr="0087010D">
        <w:rPr>
          <w:rFonts w:ascii="Arial" w:hAnsi="Arial" w:cs="Arial"/>
        </w:rPr>
        <w:t>den aktuelle rammeavtalen.</w:t>
      </w:r>
    </w:p>
    <w:p w14:paraId="7FA73A15" w14:textId="77777777" w:rsidR="00DE0AB2" w:rsidRDefault="00175B9B" w:rsidP="00B34C85">
      <w:pPr>
        <w:rPr>
          <w:rFonts w:ascii="Arial" w:hAnsi="Arial" w:cs="Arial"/>
        </w:rPr>
      </w:pPr>
      <w:r w:rsidRPr="0087010D">
        <w:rPr>
          <w:rFonts w:ascii="Arial" w:hAnsi="Arial" w:cs="Arial"/>
        </w:rPr>
        <w:t xml:space="preserve"> </w:t>
      </w:r>
    </w:p>
    <w:p w14:paraId="4D6C3E20" w14:textId="77777777" w:rsidR="00AD4D98" w:rsidRPr="00166FF2" w:rsidRDefault="00DE0AB2" w:rsidP="00B34C85">
      <w:pPr>
        <w:rPr>
          <w:rFonts w:ascii="Arial" w:hAnsi="Arial" w:cs="Arial"/>
        </w:rPr>
      </w:pPr>
      <w:r>
        <w:rPr>
          <w:rFonts w:ascii="Arial" w:hAnsi="Arial" w:cs="Arial"/>
        </w:rPr>
        <w:t>E</w:t>
      </w:r>
      <w:r w:rsidR="00F307BC" w:rsidRPr="00166FF2">
        <w:rPr>
          <w:rFonts w:ascii="Arial" w:hAnsi="Arial" w:cs="Arial"/>
        </w:rPr>
        <w:t xml:space="preserve">n oversikt over </w:t>
      </w:r>
      <w:r w:rsidR="00301325">
        <w:rPr>
          <w:rFonts w:ascii="Arial" w:hAnsi="Arial" w:cs="Arial"/>
        </w:rPr>
        <w:t>eventuelle</w:t>
      </w:r>
      <w:r w:rsidR="004459C6" w:rsidRPr="00166FF2">
        <w:rPr>
          <w:rFonts w:ascii="Arial" w:hAnsi="Arial" w:cs="Arial"/>
        </w:rPr>
        <w:t xml:space="preserve"> </w:t>
      </w:r>
      <w:r w:rsidR="00AD4D98" w:rsidRPr="00166FF2">
        <w:rPr>
          <w:rFonts w:ascii="Arial" w:hAnsi="Arial" w:cs="Arial"/>
        </w:rPr>
        <w:t xml:space="preserve">andre </w:t>
      </w:r>
      <w:r w:rsidR="00F307BC" w:rsidRPr="00166FF2">
        <w:rPr>
          <w:rFonts w:ascii="Arial" w:hAnsi="Arial" w:cs="Arial"/>
        </w:rPr>
        <w:t xml:space="preserve">oppdragsgivere </w:t>
      </w:r>
      <w:r w:rsidR="00AD4D98" w:rsidRPr="00166FF2">
        <w:rPr>
          <w:rFonts w:ascii="Arial" w:hAnsi="Arial" w:cs="Arial"/>
        </w:rPr>
        <w:t xml:space="preserve">enn Kunden </w:t>
      </w:r>
      <w:r w:rsidR="00F307BC" w:rsidRPr="00166FF2">
        <w:rPr>
          <w:rFonts w:ascii="Arial" w:hAnsi="Arial" w:cs="Arial"/>
        </w:rPr>
        <w:t xml:space="preserve">som kan tildele </w:t>
      </w:r>
      <w:r w:rsidR="005901B7" w:rsidRPr="00166FF2">
        <w:rPr>
          <w:rFonts w:ascii="Arial" w:hAnsi="Arial" w:cs="Arial"/>
        </w:rPr>
        <w:t>kontrakter under rammeavtalen</w:t>
      </w:r>
      <w:r w:rsidR="009F72ED">
        <w:rPr>
          <w:rFonts w:ascii="Arial" w:hAnsi="Arial" w:cs="Arial"/>
        </w:rPr>
        <w:t xml:space="preserve"> skal fremkomme her</w:t>
      </w:r>
      <w:r w:rsidR="005901B7" w:rsidRPr="00166FF2">
        <w:rPr>
          <w:rFonts w:ascii="Arial" w:hAnsi="Arial" w:cs="Arial"/>
        </w:rPr>
        <w:t xml:space="preserve">: </w:t>
      </w:r>
    </w:p>
    <w:p w14:paraId="4C982D43" w14:textId="77777777" w:rsidR="00331843" w:rsidRDefault="00331843" w:rsidP="00B34C85">
      <w:pPr>
        <w:rPr>
          <w:rFonts w:ascii="Arial" w:hAnsi="Arial" w:cs="Arial"/>
          <w: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3901"/>
        <w:gridCol w:w="3104"/>
      </w:tblGrid>
      <w:tr w:rsidR="00331843" w:rsidRPr="00746E75" w14:paraId="5380DCB5" w14:textId="77777777" w:rsidTr="00331843">
        <w:tc>
          <w:tcPr>
            <w:tcW w:w="2174" w:type="dxa"/>
            <w:shd w:val="clear" w:color="auto" w:fill="D9D9D9"/>
          </w:tcPr>
          <w:p w14:paraId="050D42CD" w14:textId="77777777" w:rsidR="00331843" w:rsidRPr="00746E75" w:rsidRDefault="00331843" w:rsidP="00A00021">
            <w:pPr>
              <w:spacing w:before="40"/>
              <w:rPr>
                <w:b/>
                <w:szCs w:val="20"/>
              </w:rPr>
            </w:pPr>
            <w:r>
              <w:rPr>
                <w:b/>
                <w:szCs w:val="20"/>
              </w:rPr>
              <w:t xml:space="preserve">Navn på oppdragsgiver </w:t>
            </w:r>
          </w:p>
        </w:tc>
        <w:tc>
          <w:tcPr>
            <w:tcW w:w="3901" w:type="dxa"/>
            <w:shd w:val="clear" w:color="auto" w:fill="D9D9D9"/>
          </w:tcPr>
          <w:p w14:paraId="68C875AE" w14:textId="77777777" w:rsidR="00331843" w:rsidRPr="00746E75" w:rsidRDefault="00331843" w:rsidP="00A00021">
            <w:pPr>
              <w:spacing w:before="40"/>
              <w:rPr>
                <w:b/>
                <w:szCs w:val="20"/>
              </w:rPr>
            </w:pPr>
            <w:r>
              <w:rPr>
                <w:b/>
                <w:szCs w:val="20"/>
              </w:rPr>
              <w:t xml:space="preserve">Navn </w:t>
            </w:r>
            <w:r w:rsidR="005901B7">
              <w:rPr>
                <w:b/>
                <w:szCs w:val="20"/>
              </w:rPr>
              <w:t xml:space="preserve">og tittel </w:t>
            </w:r>
            <w:r>
              <w:rPr>
                <w:b/>
                <w:szCs w:val="20"/>
              </w:rPr>
              <w:t>på kontaktperson hos oppdragsgiver</w:t>
            </w:r>
          </w:p>
        </w:tc>
        <w:tc>
          <w:tcPr>
            <w:tcW w:w="3104" w:type="dxa"/>
            <w:shd w:val="clear" w:color="auto" w:fill="D9D9D9"/>
          </w:tcPr>
          <w:p w14:paraId="6D5791CA" w14:textId="77777777" w:rsidR="00331843" w:rsidRDefault="00331843" w:rsidP="00A00021">
            <w:pPr>
              <w:spacing w:before="40"/>
              <w:rPr>
                <w:b/>
                <w:szCs w:val="20"/>
              </w:rPr>
            </w:pPr>
            <w:r>
              <w:rPr>
                <w:b/>
                <w:szCs w:val="20"/>
              </w:rPr>
              <w:t xml:space="preserve">Kontaktinformasjon </w:t>
            </w:r>
          </w:p>
        </w:tc>
      </w:tr>
      <w:tr w:rsidR="00331843" w:rsidRPr="00EF1F59" w14:paraId="4FCB5D9D" w14:textId="77777777" w:rsidTr="00331843">
        <w:tc>
          <w:tcPr>
            <w:tcW w:w="2174" w:type="dxa"/>
          </w:tcPr>
          <w:p w14:paraId="119FDC01" w14:textId="77777777" w:rsidR="00331843" w:rsidRPr="00753975" w:rsidRDefault="00331843" w:rsidP="00A00021">
            <w:pPr>
              <w:rPr>
                <w:rFonts w:ascii="Arial" w:hAnsi="Arial" w:cs="Arial"/>
                <w:i/>
                <w:sz w:val="20"/>
                <w:szCs w:val="20"/>
              </w:rPr>
            </w:pPr>
          </w:p>
        </w:tc>
        <w:tc>
          <w:tcPr>
            <w:tcW w:w="3901" w:type="dxa"/>
            <w:vAlign w:val="bottom"/>
          </w:tcPr>
          <w:p w14:paraId="3CC7DA72" w14:textId="77777777" w:rsidR="00331843" w:rsidRPr="00753975" w:rsidRDefault="00331843" w:rsidP="00A00021">
            <w:pPr>
              <w:rPr>
                <w:rFonts w:ascii="Arial" w:hAnsi="Arial" w:cs="Arial"/>
                <w:i/>
                <w:sz w:val="20"/>
                <w:szCs w:val="20"/>
              </w:rPr>
            </w:pPr>
          </w:p>
        </w:tc>
        <w:tc>
          <w:tcPr>
            <w:tcW w:w="3104" w:type="dxa"/>
          </w:tcPr>
          <w:p w14:paraId="5A141736" w14:textId="77777777" w:rsidR="00331843" w:rsidRPr="00753975" w:rsidRDefault="00331843" w:rsidP="00A00021">
            <w:pPr>
              <w:rPr>
                <w:rFonts w:ascii="Arial" w:hAnsi="Arial" w:cs="Arial"/>
                <w:i/>
                <w:sz w:val="20"/>
                <w:szCs w:val="20"/>
              </w:rPr>
            </w:pPr>
          </w:p>
        </w:tc>
      </w:tr>
      <w:tr w:rsidR="00331843" w:rsidRPr="00EF1F59" w14:paraId="401174B8" w14:textId="77777777" w:rsidTr="00331843">
        <w:tc>
          <w:tcPr>
            <w:tcW w:w="2174" w:type="dxa"/>
          </w:tcPr>
          <w:p w14:paraId="47D3388F" w14:textId="77777777" w:rsidR="00331843" w:rsidRPr="00EF1F59" w:rsidRDefault="00331843" w:rsidP="00A00021"/>
        </w:tc>
        <w:tc>
          <w:tcPr>
            <w:tcW w:w="3901" w:type="dxa"/>
            <w:vAlign w:val="bottom"/>
          </w:tcPr>
          <w:p w14:paraId="0D2DAEB4" w14:textId="77777777" w:rsidR="00331843" w:rsidRPr="00EF1F59" w:rsidRDefault="00331843" w:rsidP="00A00021"/>
        </w:tc>
        <w:tc>
          <w:tcPr>
            <w:tcW w:w="3104" w:type="dxa"/>
          </w:tcPr>
          <w:p w14:paraId="2C93E052" w14:textId="77777777" w:rsidR="00331843" w:rsidRPr="00EF1F59" w:rsidRDefault="00331843" w:rsidP="00A00021"/>
        </w:tc>
      </w:tr>
      <w:tr w:rsidR="00331843" w:rsidRPr="00EF1F59" w14:paraId="3034E174" w14:textId="77777777" w:rsidTr="00331843">
        <w:tc>
          <w:tcPr>
            <w:tcW w:w="2174" w:type="dxa"/>
          </w:tcPr>
          <w:p w14:paraId="78B782E5" w14:textId="77777777" w:rsidR="00331843" w:rsidRPr="00EF1F59" w:rsidRDefault="00331843" w:rsidP="00A00021"/>
        </w:tc>
        <w:tc>
          <w:tcPr>
            <w:tcW w:w="3901" w:type="dxa"/>
            <w:vAlign w:val="bottom"/>
          </w:tcPr>
          <w:p w14:paraId="3325730B" w14:textId="77777777" w:rsidR="00331843" w:rsidRPr="00EF1F59" w:rsidRDefault="00331843" w:rsidP="00A00021"/>
        </w:tc>
        <w:tc>
          <w:tcPr>
            <w:tcW w:w="3104" w:type="dxa"/>
          </w:tcPr>
          <w:p w14:paraId="3EBB3D8B" w14:textId="77777777" w:rsidR="00331843" w:rsidRPr="00EF1F59" w:rsidRDefault="00331843" w:rsidP="00A00021"/>
        </w:tc>
      </w:tr>
      <w:tr w:rsidR="00331843" w14:paraId="62AD48B9" w14:textId="77777777" w:rsidTr="00331843">
        <w:tc>
          <w:tcPr>
            <w:tcW w:w="2174" w:type="dxa"/>
          </w:tcPr>
          <w:p w14:paraId="77B9DE74" w14:textId="77777777" w:rsidR="00331843" w:rsidRDefault="00331843" w:rsidP="00A00021"/>
        </w:tc>
        <w:tc>
          <w:tcPr>
            <w:tcW w:w="3901" w:type="dxa"/>
            <w:vAlign w:val="bottom"/>
          </w:tcPr>
          <w:p w14:paraId="3097F4A3" w14:textId="77777777" w:rsidR="00331843" w:rsidRDefault="00331843" w:rsidP="00A00021"/>
        </w:tc>
        <w:tc>
          <w:tcPr>
            <w:tcW w:w="3104" w:type="dxa"/>
          </w:tcPr>
          <w:p w14:paraId="5090EBA7" w14:textId="77777777" w:rsidR="00331843" w:rsidRDefault="00331843" w:rsidP="00A00021"/>
        </w:tc>
      </w:tr>
    </w:tbl>
    <w:p w14:paraId="2CCBBFFE" w14:textId="77777777" w:rsidR="00331843" w:rsidRDefault="00331843" w:rsidP="00B34C85">
      <w:pPr>
        <w:rPr>
          <w:rFonts w:ascii="Arial" w:hAnsi="Arial" w:cs="Arial"/>
          <w:i/>
          <w:sz w:val="20"/>
          <w:szCs w:val="20"/>
        </w:rPr>
      </w:pPr>
    </w:p>
    <w:p w14:paraId="1F91447F" w14:textId="77777777" w:rsidR="008048C6" w:rsidRPr="005910A2" w:rsidRDefault="008048C6" w:rsidP="008048C6">
      <w:pPr>
        <w:rPr>
          <w:rFonts w:ascii="Arial" w:hAnsi="Arial" w:cs="Arial"/>
          <w:i/>
          <w:sz w:val="20"/>
          <w:szCs w:val="20"/>
        </w:rPr>
      </w:pPr>
    </w:p>
    <w:p w14:paraId="22FD9215" w14:textId="77777777" w:rsidR="008048C6" w:rsidRDefault="008048C6" w:rsidP="008048C6">
      <w:pPr>
        <w:rPr>
          <w:rFonts w:ascii="Arial" w:hAnsi="Arial" w:cs="Arial"/>
        </w:rPr>
      </w:pPr>
      <w:r>
        <w:rPr>
          <w:rFonts w:ascii="Arial" w:hAnsi="Arial" w:cs="Arial"/>
        </w:rPr>
        <w:t xml:space="preserve">Det er </w:t>
      </w:r>
      <w:r w:rsidR="00EE7F62">
        <w:rPr>
          <w:rFonts w:ascii="Arial" w:hAnsi="Arial" w:cs="Arial"/>
        </w:rPr>
        <w:t>av avgjørende betydning</w:t>
      </w:r>
      <w:r>
        <w:rPr>
          <w:rFonts w:ascii="Arial" w:hAnsi="Arial" w:cs="Arial"/>
        </w:rPr>
        <w:t xml:space="preserve"> at øvrige oppdragsgivere som skal ha anledning til å gjøre avrop på rammeavtalen </w:t>
      </w:r>
      <w:r w:rsidR="00EE7F62">
        <w:rPr>
          <w:rFonts w:ascii="Arial" w:hAnsi="Arial" w:cs="Arial"/>
        </w:rPr>
        <w:t>fremkommer</w:t>
      </w:r>
      <w:r>
        <w:rPr>
          <w:rFonts w:ascii="Arial" w:hAnsi="Arial" w:cs="Arial"/>
        </w:rPr>
        <w:t xml:space="preserve"> her. En rammeavtale inngått etter regelverket om offentlige anskaffelser er i utgangspunktet et «lukket system» der øvrige oppdragsgivere ikke har tilgang til å benytte avtalen med mindre d</w:t>
      </w:r>
      <w:r w:rsidR="00EE7F62">
        <w:rPr>
          <w:rFonts w:ascii="Arial" w:hAnsi="Arial" w:cs="Arial"/>
        </w:rPr>
        <w:t>isse oppdragsgiverne</w:t>
      </w:r>
      <w:r>
        <w:rPr>
          <w:rFonts w:ascii="Arial" w:hAnsi="Arial" w:cs="Arial"/>
        </w:rPr>
        <w:t xml:space="preserve"> ble angitt i dokumentene som ble kunngjort. Oppdragsgiver </w:t>
      </w:r>
      <w:r w:rsidR="00EE7F62">
        <w:rPr>
          <w:rFonts w:ascii="Arial" w:hAnsi="Arial" w:cs="Arial"/>
        </w:rPr>
        <w:t>må</w:t>
      </w:r>
      <w:r>
        <w:rPr>
          <w:rFonts w:ascii="Arial" w:hAnsi="Arial" w:cs="Arial"/>
        </w:rPr>
        <w:t xml:space="preserve"> dermed alltid før kunngjøring av en rammeavtale vurdere om avtalen kan være interessant også for andre oppdragsgivere.</w:t>
      </w:r>
    </w:p>
    <w:p w14:paraId="74D9F037" w14:textId="77777777" w:rsidR="00B34C85" w:rsidRDefault="00B34C85" w:rsidP="00B34C85">
      <w:pPr>
        <w:rPr>
          <w:rFonts w:ascii="Arial" w:hAnsi="Arial" w:cs="Arial"/>
        </w:rPr>
      </w:pPr>
    </w:p>
    <w:p w14:paraId="67E15DD9" w14:textId="77777777" w:rsidR="00B34C85" w:rsidRDefault="0087010D" w:rsidP="00B34C85">
      <w:pPr>
        <w:rPr>
          <w:rFonts w:ascii="Arial" w:hAnsi="Arial" w:cs="Arial"/>
        </w:rPr>
      </w:pPr>
      <w:r>
        <w:rPr>
          <w:rFonts w:ascii="Arial" w:hAnsi="Arial" w:cs="Arial"/>
        </w:rPr>
        <w:t xml:space="preserve">Der det er naturlig kan oppdragsgiver også legge ved mer detaljert kravspesifikasjon for ytelsene, enten i dette bilaget eller som et tilleggsbilag. Da kan det også være relevant å be om at tilbydere fyller ut et løsningsforslag som også inntas som et eget, nytt bilag. </w:t>
      </w:r>
    </w:p>
    <w:p w14:paraId="4BDA2F03" w14:textId="77777777" w:rsidR="0087010D" w:rsidRDefault="0087010D" w:rsidP="00B34C85">
      <w:pPr>
        <w:rPr>
          <w:rFonts w:ascii="Arial" w:hAnsi="Arial" w:cs="Arial"/>
        </w:rPr>
      </w:pPr>
    </w:p>
    <w:p w14:paraId="0C4A767C" w14:textId="77777777" w:rsidR="00B34C85" w:rsidRPr="008E48AC" w:rsidRDefault="0087010D" w:rsidP="00B34C85">
      <w:pPr>
        <w:rPr>
          <w:rFonts w:ascii="Arial" w:hAnsi="Arial" w:cs="Arial"/>
          <w:vanish/>
          <w:specVanish/>
        </w:rPr>
      </w:pPr>
      <w:r>
        <w:rPr>
          <w:rFonts w:ascii="Arial" w:hAnsi="Arial" w:cs="Arial"/>
        </w:rPr>
        <w:t xml:space="preserve">Vær for øvrig oppmerksom på at dynamisk innkjøpsordning kan være et godt alternativ til rammeavtaler. </w:t>
      </w:r>
      <w:r w:rsidRPr="00601307">
        <w:rPr>
          <w:rFonts w:ascii="Arial" w:hAnsi="Arial" w:cs="Arial"/>
        </w:rPr>
        <w:t>En dynamisk innkjøpsordning er en prosess innenfor anskaffelsesregelverket som har som formål å gi rask og enkel tilgang på tilbud fra et stort leverandørmarked</w:t>
      </w:r>
      <w:r>
        <w:rPr>
          <w:rFonts w:ascii="Arial" w:hAnsi="Arial" w:cs="Arial"/>
        </w:rPr>
        <w:t xml:space="preserve"> hva gjelder standardiserte ytelser</w:t>
      </w:r>
      <w:r w:rsidRPr="00601307">
        <w:rPr>
          <w:rFonts w:ascii="Arial" w:hAnsi="Arial" w:cs="Arial"/>
        </w:rPr>
        <w:t>. I en dynamisk innkjøpsordning blir oppdragsgiver i mindre grad enn i en rammeavtale låst til én eller et lite antall leverandører. På den annen side, der man trenger en mer langsiktig samarbeidspartner</w:t>
      </w:r>
      <w:r w:rsidR="00EE7F62">
        <w:rPr>
          <w:rFonts w:ascii="Arial" w:hAnsi="Arial" w:cs="Arial"/>
        </w:rPr>
        <w:t>,</w:t>
      </w:r>
      <w:r w:rsidRPr="00601307">
        <w:rPr>
          <w:rFonts w:ascii="Arial" w:hAnsi="Arial" w:cs="Arial"/>
        </w:rPr>
        <w:t xml:space="preserve"> er rammeavtaler å foretrekke.</w:t>
      </w:r>
      <w:r>
        <w:rPr>
          <w:color w:val="333333"/>
          <w:sz w:val="29"/>
          <w:szCs w:val="29"/>
        </w:rPr>
        <w:t xml:space="preserve"> </w:t>
      </w:r>
      <w:r w:rsidR="00B34C85" w:rsidRPr="002F1C68">
        <w:rPr>
          <w:rFonts w:ascii="Arial" w:hAnsi="Arial" w:cs="Arial"/>
        </w:rPr>
        <w:br w:type="page"/>
      </w:r>
    </w:p>
    <w:p w14:paraId="1FB03835" w14:textId="77777777" w:rsidR="00B34C85" w:rsidRDefault="00B34C85" w:rsidP="00B34C85">
      <w:pPr>
        <w:rPr>
          <w:rFonts w:ascii="Arial" w:hAnsi="Arial" w:cs="Arial"/>
        </w:rPr>
      </w:pPr>
    </w:p>
    <w:p w14:paraId="466915D5" w14:textId="77777777" w:rsidR="005910A2" w:rsidRPr="005910A2" w:rsidRDefault="005910A2" w:rsidP="005901B7">
      <w:pPr>
        <w:pStyle w:val="Overskrift1"/>
      </w:pPr>
      <w:bookmarkStart w:id="1" w:name="_Toc423601666"/>
      <w:r w:rsidRPr="005910A2">
        <w:t>Bilag 2</w:t>
      </w:r>
      <w:r w:rsidR="005901B7">
        <w:t>:</w:t>
      </w:r>
      <w:r w:rsidRPr="005910A2">
        <w:t xml:space="preserve"> Pro</w:t>
      </w:r>
      <w:r w:rsidR="00A04801">
        <w:t>sedyrer for tildeling av kontrakter innenfor rammeavtalen</w:t>
      </w:r>
      <w:bookmarkEnd w:id="1"/>
    </w:p>
    <w:p w14:paraId="48775848" w14:textId="77777777" w:rsidR="005910A2" w:rsidRDefault="005910A2" w:rsidP="00B34C85">
      <w:pPr>
        <w:rPr>
          <w:rFonts w:ascii="Arial" w:hAnsi="Arial" w:cs="Arial"/>
          <w:i/>
          <w:sz w:val="20"/>
          <w:szCs w:val="20"/>
        </w:rPr>
      </w:pPr>
    </w:p>
    <w:p w14:paraId="25829C12" w14:textId="77777777" w:rsidR="005901B7" w:rsidRDefault="005901B7" w:rsidP="00B34C85">
      <w:pPr>
        <w:rPr>
          <w:rFonts w:ascii="Arial" w:hAnsi="Arial" w:cs="Arial"/>
          <w:i/>
          <w:sz w:val="20"/>
          <w:szCs w:val="20"/>
        </w:rPr>
      </w:pPr>
      <w:r>
        <w:rPr>
          <w:rFonts w:ascii="Arial" w:hAnsi="Arial" w:cs="Arial"/>
          <w:i/>
          <w:sz w:val="20"/>
          <w:szCs w:val="20"/>
        </w:rPr>
        <w:t xml:space="preserve">Kunden </w:t>
      </w:r>
      <w:r w:rsidR="009F72ED">
        <w:rPr>
          <w:rFonts w:ascii="Arial" w:hAnsi="Arial" w:cs="Arial"/>
          <w:i/>
          <w:sz w:val="20"/>
          <w:szCs w:val="20"/>
        </w:rPr>
        <w:t xml:space="preserve">skal i bilag 2 </w:t>
      </w:r>
      <w:r>
        <w:rPr>
          <w:rFonts w:ascii="Arial" w:hAnsi="Arial" w:cs="Arial"/>
          <w:i/>
          <w:sz w:val="20"/>
          <w:szCs w:val="20"/>
        </w:rPr>
        <w:t xml:space="preserve">beskrive hvilke(n) prosedyre(r) som skal gjelde for tildeling av kontrakter (avrop) i avtaleperioden. </w:t>
      </w:r>
    </w:p>
    <w:p w14:paraId="1EAA372E" w14:textId="77777777" w:rsidR="00166FF2" w:rsidRDefault="00166FF2" w:rsidP="00B34C85">
      <w:pPr>
        <w:rPr>
          <w:rFonts w:ascii="Arial" w:hAnsi="Arial" w:cs="Arial"/>
          <w:i/>
          <w:sz w:val="20"/>
          <w:szCs w:val="20"/>
        </w:rPr>
      </w:pPr>
    </w:p>
    <w:p w14:paraId="0313B4FC" w14:textId="77777777" w:rsidR="00C655F8" w:rsidRPr="00627A68" w:rsidRDefault="00627A68" w:rsidP="005901B7">
      <w:pPr>
        <w:pStyle w:val="Overskrift2"/>
      </w:pPr>
      <w:r w:rsidRPr="00627A68">
        <w:t>Avtalens punkt 2.1 Tildeling av kontrakter (prosedyre for avrop)</w:t>
      </w:r>
    </w:p>
    <w:p w14:paraId="2612CFC9" w14:textId="77777777" w:rsidR="00894EB1" w:rsidRPr="00166FF2" w:rsidRDefault="00BA7E17" w:rsidP="00B34C85">
      <w:pPr>
        <w:rPr>
          <w:rFonts w:ascii="Arial" w:hAnsi="Arial" w:cs="Arial"/>
        </w:rPr>
      </w:pPr>
      <w:r>
        <w:rPr>
          <w:rFonts w:ascii="Arial" w:hAnsi="Arial" w:cs="Arial"/>
        </w:rPr>
        <w:t>Prosedyrer for</w:t>
      </w:r>
      <w:r w:rsidR="00627A68" w:rsidRPr="00166FF2">
        <w:rPr>
          <w:rFonts w:ascii="Arial" w:hAnsi="Arial" w:cs="Arial"/>
        </w:rPr>
        <w:t xml:space="preserve"> t</w:t>
      </w:r>
      <w:r w:rsidR="00E718C1" w:rsidRPr="00166FF2">
        <w:rPr>
          <w:rFonts w:ascii="Arial" w:hAnsi="Arial" w:cs="Arial"/>
        </w:rPr>
        <w:t xml:space="preserve">ildeling av kontrakter </w:t>
      </w:r>
      <w:r w:rsidR="00627A68" w:rsidRPr="00166FF2">
        <w:rPr>
          <w:rFonts w:ascii="Arial" w:hAnsi="Arial" w:cs="Arial"/>
        </w:rPr>
        <w:t>under</w:t>
      </w:r>
      <w:r w:rsidR="00E718C1" w:rsidRPr="00166FF2">
        <w:rPr>
          <w:rFonts w:ascii="Arial" w:hAnsi="Arial" w:cs="Arial"/>
        </w:rPr>
        <w:t xml:space="preserve"> </w:t>
      </w:r>
      <w:r w:rsidR="00894EB1" w:rsidRPr="00166FF2">
        <w:rPr>
          <w:rFonts w:ascii="Arial" w:hAnsi="Arial" w:cs="Arial"/>
        </w:rPr>
        <w:t>rammeavtalen</w:t>
      </w:r>
      <w:r w:rsidR="00627A68" w:rsidRPr="00166FF2">
        <w:rPr>
          <w:rFonts w:ascii="Arial" w:hAnsi="Arial" w:cs="Arial"/>
        </w:rPr>
        <w:t xml:space="preserve">, </w:t>
      </w:r>
      <w:r w:rsidR="00894EB1" w:rsidRPr="00166FF2">
        <w:rPr>
          <w:rFonts w:ascii="Arial" w:hAnsi="Arial" w:cs="Arial"/>
        </w:rPr>
        <w:t>beskrives her</w:t>
      </w:r>
      <w:r w:rsidR="009B2BA5" w:rsidRPr="00166FF2">
        <w:rPr>
          <w:rFonts w:ascii="Arial" w:hAnsi="Arial" w:cs="Arial"/>
        </w:rPr>
        <w:t xml:space="preserve">. </w:t>
      </w:r>
      <w:r w:rsidR="00783660" w:rsidRPr="00166FF2">
        <w:rPr>
          <w:rFonts w:ascii="Arial" w:hAnsi="Arial" w:cs="Arial"/>
        </w:rPr>
        <w:t>Det skal i utgangspunktet oppgis om rammeavtale</w:t>
      </w:r>
      <w:r w:rsidR="00627A68" w:rsidRPr="00166FF2">
        <w:rPr>
          <w:rFonts w:ascii="Arial" w:hAnsi="Arial" w:cs="Arial"/>
        </w:rPr>
        <w:t>n skal inngås med én eller med flere leverandører.</w:t>
      </w:r>
      <w:r w:rsidR="00783660" w:rsidRPr="00166FF2">
        <w:rPr>
          <w:rFonts w:ascii="Arial" w:hAnsi="Arial" w:cs="Arial"/>
        </w:rPr>
        <w:t xml:space="preserve"> </w:t>
      </w:r>
      <w:r w:rsidR="009B2BA5" w:rsidRPr="00166FF2">
        <w:rPr>
          <w:rFonts w:ascii="Arial" w:hAnsi="Arial" w:cs="Arial"/>
        </w:rPr>
        <w:t>Dersom oppdragsgiver forbeholder seg retten til endelig å fastsette hvorvidt det skal inngås rammeavtale med én leverandør eller med flere leverandører om leveranser av identiske ytelser, skal også dette oppgis her.</w:t>
      </w:r>
    </w:p>
    <w:p w14:paraId="3ABA1A41" w14:textId="77777777" w:rsidR="00894EB1" w:rsidRPr="00166FF2" w:rsidRDefault="00894EB1" w:rsidP="00B34C85">
      <w:pPr>
        <w:rPr>
          <w:rFonts w:ascii="Arial" w:hAnsi="Arial" w:cs="Arial"/>
        </w:rPr>
      </w:pPr>
    </w:p>
    <w:p w14:paraId="108DFDFE" w14:textId="77777777" w:rsidR="00C01679" w:rsidRPr="00753975" w:rsidRDefault="00C01679" w:rsidP="00B34C85">
      <w:pPr>
        <w:rPr>
          <w:rFonts w:ascii="Arial" w:hAnsi="Arial" w:cs="Arial"/>
          <w:i/>
        </w:rPr>
      </w:pPr>
      <w:r w:rsidRPr="00753975">
        <w:rPr>
          <w:rFonts w:ascii="Arial" w:hAnsi="Arial" w:cs="Arial"/>
          <w:i/>
          <w:u w:val="single"/>
        </w:rPr>
        <w:t>Rammeavtale med én leverandør</w:t>
      </w:r>
      <w:r w:rsidRPr="00753975">
        <w:rPr>
          <w:rFonts w:ascii="Arial" w:hAnsi="Arial" w:cs="Arial"/>
          <w:i/>
        </w:rPr>
        <w:t xml:space="preserve">: </w:t>
      </w:r>
    </w:p>
    <w:p w14:paraId="3255AC9A" w14:textId="77777777" w:rsidR="00430685" w:rsidRPr="00166FF2" w:rsidRDefault="00783660" w:rsidP="00B34C85">
      <w:pPr>
        <w:rPr>
          <w:rFonts w:ascii="Arial" w:hAnsi="Arial" w:cs="Arial"/>
        </w:rPr>
      </w:pPr>
      <w:r w:rsidRPr="00166FF2">
        <w:rPr>
          <w:rFonts w:ascii="Arial" w:hAnsi="Arial" w:cs="Arial"/>
        </w:rPr>
        <w:t>Tildeling av kontrakt under r</w:t>
      </w:r>
      <w:r w:rsidR="00894EB1" w:rsidRPr="00166FF2">
        <w:rPr>
          <w:rFonts w:ascii="Arial" w:hAnsi="Arial" w:cs="Arial"/>
        </w:rPr>
        <w:t xml:space="preserve">ammeavtale med én leverandør, tildeles på bakgrunn av </w:t>
      </w:r>
      <w:r w:rsidR="00815308" w:rsidRPr="00166FF2">
        <w:rPr>
          <w:rFonts w:ascii="Arial" w:hAnsi="Arial" w:cs="Arial"/>
        </w:rPr>
        <w:t>kontrakts</w:t>
      </w:r>
      <w:r w:rsidRPr="00166FF2">
        <w:rPr>
          <w:rFonts w:ascii="Arial" w:hAnsi="Arial" w:cs="Arial"/>
        </w:rPr>
        <w:t>vilkå</w:t>
      </w:r>
      <w:r w:rsidR="007E0AEB" w:rsidRPr="00166FF2">
        <w:rPr>
          <w:rFonts w:ascii="Arial" w:hAnsi="Arial" w:cs="Arial"/>
        </w:rPr>
        <w:t>rene i rammeavtalen</w:t>
      </w:r>
      <w:r w:rsidR="00784982" w:rsidRPr="00166FF2">
        <w:rPr>
          <w:rFonts w:ascii="Arial" w:hAnsi="Arial" w:cs="Arial"/>
        </w:rPr>
        <w:t xml:space="preserve"> og relevant(e) tildelingskontrakt(er)</w:t>
      </w:r>
      <w:r w:rsidR="007E0AEB" w:rsidRPr="00166FF2">
        <w:rPr>
          <w:rFonts w:ascii="Arial" w:hAnsi="Arial" w:cs="Arial"/>
        </w:rPr>
        <w:t xml:space="preserve">, eventuelt supplert med vilkår som fastsatt ved utfylling av tilbudet </w:t>
      </w:r>
      <w:r w:rsidR="00815308" w:rsidRPr="00166FF2">
        <w:rPr>
          <w:rFonts w:ascii="Arial" w:hAnsi="Arial" w:cs="Arial"/>
        </w:rPr>
        <w:t>(</w:t>
      </w:r>
      <w:r w:rsidR="007E0AEB" w:rsidRPr="00166FF2">
        <w:rPr>
          <w:rFonts w:ascii="Arial" w:hAnsi="Arial" w:cs="Arial"/>
        </w:rPr>
        <w:t xml:space="preserve">i medhold av </w:t>
      </w:r>
      <w:r w:rsidR="00815308" w:rsidRPr="00166FF2">
        <w:rPr>
          <w:rFonts w:ascii="Arial" w:hAnsi="Arial" w:cs="Arial"/>
        </w:rPr>
        <w:t xml:space="preserve">bestemmelsen(e) i </w:t>
      </w:r>
      <w:r w:rsidR="004459C6" w:rsidRPr="00166FF2">
        <w:rPr>
          <w:rFonts w:ascii="Arial" w:hAnsi="Arial" w:cs="Arial"/>
        </w:rPr>
        <w:t>f</w:t>
      </w:r>
      <w:r w:rsidR="00815308" w:rsidRPr="00166FF2">
        <w:rPr>
          <w:rFonts w:ascii="Arial" w:hAnsi="Arial" w:cs="Arial"/>
        </w:rPr>
        <w:t>orskrift om offentlige anskaffelser om rammeavtale med én leverandør)</w:t>
      </w:r>
      <w:r w:rsidR="004459C6" w:rsidRPr="00166FF2">
        <w:rPr>
          <w:rFonts w:ascii="Arial" w:hAnsi="Arial" w:cs="Arial"/>
        </w:rPr>
        <w:t>.</w:t>
      </w:r>
    </w:p>
    <w:p w14:paraId="1BCB53AF" w14:textId="77777777" w:rsidR="00894EB1" w:rsidRPr="00166FF2" w:rsidRDefault="00894EB1" w:rsidP="00B34C85">
      <w:pPr>
        <w:rPr>
          <w:rFonts w:ascii="Arial" w:hAnsi="Arial" w:cs="Arial"/>
        </w:rPr>
      </w:pPr>
    </w:p>
    <w:p w14:paraId="62561BD7" w14:textId="77777777" w:rsidR="00C01679" w:rsidRPr="00753975" w:rsidRDefault="00C01679" w:rsidP="00B34C85">
      <w:pPr>
        <w:rPr>
          <w:rFonts w:ascii="Arial" w:hAnsi="Arial" w:cs="Arial"/>
          <w:i/>
        </w:rPr>
      </w:pPr>
      <w:r w:rsidRPr="00753975">
        <w:rPr>
          <w:rFonts w:ascii="Arial" w:hAnsi="Arial" w:cs="Arial"/>
          <w:i/>
          <w:u w:val="single"/>
        </w:rPr>
        <w:t>Rammeavtale med flere leverandører</w:t>
      </w:r>
      <w:r w:rsidRPr="00753975">
        <w:rPr>
          <w:rFonts w:ascii="Arial" w:hAnsi="Arial" w:cs="Arial"/>
          <w:i/>
        </w:rPr>
        <w:t xml:space="preserve">: </w:t>
      </w:r>
    </w:p>
    <w:p w14:paraId="1C76FAF2" w14:textId="77777777" w:rsidR="00A5499C" w:rsidRDefault="005F1383" w:rsidP="00B34C85">
      <w:pPr>
        <w:rPr>
          <w:rFonts w:ascii="Arial" w:hAnsi="Arial" w:cs="Arial"/>
        </w:rPr>
      </w:pPr>
      <w:r w:rsidRPr="00166FF2">
        <w:rPr>
          <w:rFonts w:ascii="Arial" w:hAnsi="Arial" w:cs="Arial"/>
        </w:rPr>
        <w:t>Tildeling av kontrakter under r</w:t>
      </w:r>
      <w:r w:rsidR="00E718C1" w:rsidRPr="00166FF2">
        <w:rPr>
          <w:rFonts w:ascii="Arial" w:hAnsi="Arial" w:cs="Arial"/>
        </w:rPr>
        <w:t xml:space="preserve">ammeavtaler som </w:t>
      </w:r>
      <w:r w:rsidR="00894EB1" w:rsidRPr="00166FF2">
        <w:rPr>
          <w:rFonts w:ascii="Arial" w:hAnsi="Arial" w:cs="Arial"/>
        </w:rPr>
        <w:t>inngås</w:t>
      </w:r>
      <w:r w:rsidR="00E718C1" w:rsidRPr="00166FF2">
        <w:rPr>
          <w:rFonts w:ascii="Arial" w:hAnsi="Arial" w:cs="Arial"/>
        </w:rPr>
        <w:t xml:space="preserve"> med flere leverandører, foretas på grunnlag av </w:t>
      </w:r>
      <w:r w:rsidR="00894EB1" w:rsidRPr="00166FF2">
        <w:rPr>
          <w:rFonts w:ascii="Arial" w:hAnsi="Arial" w:cs="Arial"/>
        </w:rPr>
        <w:t>avrop</w:t>
      </w:r>
      <w:r w:rsidRPr="00166FF2">
        <w:rPr>
          <w:rFonts w:ascii="Arial" w:hAnsi="Arial" w:cs="Arial"/>
        </w:rPr>
        <w:t>sfordeling</w:t>
      </w:r>
      <w:r w:rsidR="00894EB1" w:rsidRPr="00166FF2">
        <w:rPr>
          <w:rFonts w:ascii="Arial" w:hAnsi="Arial" w:cs="Arial"/>
        </w:rPr>
        <w:t xml:space="preserve"> mellom leverandørene</w:t>
      </w:r>
      <w:r w:rsidRPr="00166FF2">
        <w:rPr>
          <w:rFonts w:ascii="Arial" w:hAnsi="Arial" w:cs="Arial"/>
        </w:rPr>
        <w:t xml:space="preserve"> </w:t>
      </w:r>
      <w:r w:rsidR="00A5499C">
        <w:rPr>
          <w:rFonts w:ascii="Arial" w:hAnsi="Arial" w:cs="Arial"/>
        </w:rPr>
        <w:t>angitt her</w:t>
      </w:r>
      <w:r w:rsidR="00EE7F62">
        <w:rPr>
          <w:rFonts w:ascii="Arial" w:hAnsi="Arial" w:cs="Arial"/>
        </w:rPr>
        <w:t xml:space="preserve"> </w:t>
      </w:r>
      <w:r w:rsidR="009B2BA5" w:rsidRPr="00166FF2">
        <w:rPr>
          <w:rFonts w:ascii="Arial" w:hAnsi="Arial" w:cs="Arial"/>
        </w:rPr>
        <w:t xml:space="preserve">eller ved at det iverksettes ny </w:t>
      </w:r>
      <w:proofErr w:type="spellStart"/>
      <w:r w:rsidR="009B2BA5" w:rsidRPr="00166FF2">
        <w:rPr>
          <w:rFonts w:ascii="Arial" w:hAnsi="Arial" w:cs="Arial"/>
        </w:rPr>
        <w:t>minikonkurranse</w:t>
      </w:r>
      <w:proofErr w:type="spellEnd"/>
      <w:r w:rsidR="009B2BA5" w:rsidRPr="00166FF2">
        <w:rPr>
          <w:rFonts w:ascii="Arial" w:hAnsi="Arial" w:cs="Arial"/>
        </w:rPr>
        <w:t xml:space="preserve">. </w:t>
      </w:r>
    </w:p>
    <w:p w14:paraId="1B85E8B6" w14:textId="77777777" w:rsidR="00A5499C" w:rsidRDefault="00A5499C" w:rsidP="00B34C85">
      <w:pPr>
        <w:rPr>
          <w:rFonts w:ascii="Arial" w:hAnsi="Arial" w:cs="Arial"/>
        </w:rPr>
      </w:pPr>
    </w:p>
    <w:p w14:paraId="7B3D5CF0" w14:textId="77777777" w:rsidR="004459C6" w:rsidRDefault="00A5499C" w:rsidP="00B34C85">
      <w:pPr>
        <w:rPr>
          <w:rFonts w:ascii="Arial" w:hAnsi="Arial" w:cs="Arial"/>
        </w:rPr>
      </w:pPr>
      <w:r>
        <w:rPr>
          <w:rFonts w:ascii="Arial" w:hAnsi="Arial" w:cs="Arial"/>
        </w:rPr>
        <w:t>Det stor frihet med tanke på hvordan avrop skal fordeles. Vanlige modeller er for eksempel en fordeling etter kapasitet, der nr. 1 får alle avrop inntil han ikke har kapasitet, eller en fordelingsnøkkel med en fastsatt prosentangivelse mellom leverandørene.</w:t>
      </w:r>
    </w:p>
    <w:p w14:paraId="7C2366AF" w14:textId="77777777" w:rsidR="00A5499C" w:rsidRDefault="00A5499C" w:rsidP="00B34C85">
      <w:pPr>
        <w:rPr>
          <w:rFonts w:ascii="Arial" w:hAnsi="Arial" w:cs="Arial"/>
        </w:rPr>
      </w:pPr>
    </w:p>
    <w:p w14:paraId="75273F62" w14:textId="77777777" w:rsidR="00A5499C" w:rsidRDefault="00A5499C" w:rsidP="00B34C85">
      <w:pPr>
        <w:rPr>
          <w:rFonts w:ascii="Arial" w:hAnsi="Arial" w:cs="Arial"/>
        </w:rPr>
      </w:pPr>
      <w:r>
        <w:rPr>
          <w:rFonts w:ascii="Arial" w:hAnsi="Arial" w:cs="Arial"/>
        </w:rPr>
        <w:t xml:space="preserve">Ved </w:t>
      </w:r>
      <w:proofErr w:type="spellStart"/>
      <w:r>
        <w:rPr>
          <w:rFonts w:ascii="Arial" w:hAnsi="Arial" w:cs="Arial"/>
        </w:rPr>
        <w:t>minikonkurranser</w:t>
      </w:r>
      <w:proofErr w:type="spellEnd"/>
      <w:r>
        <w:rPr>
          <w:rFonts w:ascii="Arial" w:hAnsi="Arial" w:cs="Arial"/>
        </w:rPr>
        <w:t xml:space="preserve"> trenger ikke tildelingskriteriene være identiske med selve konkurransen om rammeavtalen verken hva gjelder innhold eller vekt. De trenger heller ikke være de samme for hvert avrop. Tildelingskriteriene som tenkes brukt må imidlertid listes opp her.</w:t>
      </w:r>
    </w:p>
    <w:p w14:paraId="7DB77D85" w14:textId="77777777" w:rsidR="00A5499C" w:rsidRDefault="00A5499C" w:rsidP="00B34C85">
      <w:pPr>
        <w:rPr>
          <w:rFonts w:ascii="Arial" w:hAnsi="Arial" w:cs="Arial"/>
        </w:rPr>
      </w:pPr>
    </w:p>
    <w:p w14:paraId="03575F51" w14:textId="77777777" w:rsidR="00A5499C" w:rsidRPr="00166FF2" w:rsidRDefault="00A5499C" w:rsidP="00B34C85">
      <w:pPr>
        <w:rPr>
          <w:rFonts w:ascii="Arial" w:hAnsi="Arial" w:cs="Arial"/>
        </w:rPr>
      </w:pPr>
      <w:r>
        <w:rPr>
          <w:rFonts w:ascii="Arial" w:hAnsi="Arial" w:cs="Arial"/>
        </w:rPr>
        <w:t xml:space="preserve">Det er også mulig å kombinere fast fordeling og </w:t>
      </w:r>
      <w:proofErr w:type="spellStart"/>
      <w:r>
        <w:rPr>
          <w:rFonts w:ascii="Arial" w:hAnsi="Arial" w:cs="Arial"/>
        </w:rPr>
        <w:t>minikonkurranser</w:t>
      </w:r>
      <w:proofErr w:type="spellEnd"/>
      <w:r>
        <w:rPr>
          <w:rFonts w:ascii="Arial" w:hAnsi="Arial" w:cs="Arial"/>
        </w:rPr>
        <w:t xml:space="preserve">, der </w:t>
      </w:r>
      <w:proofErr w:type="spellStart"/>
      <w:r>
        <w:rPr>
          <w:rFonts w:ascii="Arial" w:hAnsi="Arial" w:cs="Arial"/>
        </w:rPr>
        <w:t>minikonkurranser</w:t>
      </w:r>
      <w:proofErr w:type="spellEnd"/>
      <w:r>
        <w:rPr>
          <w:rFonts w:ascii="Arial" w:hAnsi="Arial" w:cs="Arial"/>
        </w:rPr>
        <w:t xml:space="preserve"> for eksempel blir benyttet på avrop over en viss verdi. </w:t>
      </w:r>
    </w:p>
    <w:p w14:paraId="49F04D9D" w14:textId="77777777" w:rsidR="00C01679" w:rsidRPr="00166FF2" w:rsidRDefault="00C01679" w:rsidP="00B34C85">
      <w:pPr>
        <w:rPr>
          <w:rFonts w:ascii="Arial" w:hAnsi="Arial" w:cs="Arial"/>
        </w:rPr>
      </w:pPr>
    </w:p>
    <w:p w14:paraId="22DE59CD" w14:textId="77777777" w:rsidR="00627A68" w:rsidRDefault="00627A68" w:rsidP="00B34C85">
      <w:pPr>
        <w:rPr>
          <w:rFonts w:ascii="Arial" w:hAnsi="Arial" w:cs="Arial"/>
          <w:i/>
          <w:sz w:val="20"/>
          <w:szCs w:val="20"/>
        </w:rPr>
      </w:pPr>
    </w:p>
    <w:p w14:paraId="4727D82D" w14:textId="77777777" w:rsidR="005910A2" w:rsidRDefault="005910A2" w:rsidP="00B34C85">
      <w:pPr>
        <w:rPr>
          <w:rFonts w:ascii="Arial" w:hAnsi="Arial" w:cs="Arial"/>
        </w:rPr>
      </w:pPr>
    </w:p>
    <w:p w14:paraId="5E9D13DB" w14:textId="77777777" w:rsidR="00455D4B" w:rsidRPr="00455D4B" w:rsidRDefault="00455D4B" w:rsidP="00B13BCA">
      <w:pPr>
        <w:pStyle w:val="Overskrift2"/>
      </w:pPr>
      <w:r w:rsidRPr="00455D4B">
        <w:t>Avtalens punkt 3.2 Tilbudsplikt</w:t>
      </w:r>
    </w:p>
    <w:p w14:paraId="4B0FACC6" w14:textId="77777777" w:rsidR="005910A2" w:rsidRPr="00166FF2" w:rsidRDefault="00BA7E17" w:rsidP="00B34C85">
      <w:pPr>
        <w:rPr>
          <w:rFonts w:ascii="Arial" w:hAnsi="Arial" w:cs="Arial"/>
        </w:rPr>
      </w:pPr>
      <w:r>
        <w:rPr>
          <w:rFonts w:ascii="Arial" w:hAnsi="Arial" w:cs="Arial"/>
        </w:rPr>
        <w:t xml:space="preserve">Dersom Leverandøren plikter å inngi tilbud ved </w:t>
      </w:r>
      <w:proofErr w:type="spellStart"/>
      <w:r>
        <w:rPr>
          <w:rFonts w:ascii="Arial" w:hAnsi="Arial" w:cs="Arial"/>
        </w:rPr>
        <w:t>minikonkurranse</w:t>
      </w:r>
      <w:proofErr w:type="spellEnd"/>
      <w:r>
        <w:rPr>
          <w:rFonts w:ascii="Arial" w:hAnsi="Arial" w:cs="Arial"/>
        </w:rPr>
        <w:t>, skal dette fremkomme her</w:t>
      </w:r>
      <w:r w:rsidR="00D56CD5" w:rsidRPr="00166FF2">
        <w:rPr>
          <w:rFonts w:ascii="Arial" w:hAnsi="Arial" w:cs="Arial"/>
        </w:rPr>
        <w:t xml:space="preserve">. </w:t>
      </w:r>
    </w:p>
    <w:p w14:paraId="3363F734" w14:textId="77777777" w:rsidR="00A5499C" w:rsidRPr="0087010D" w:rsidRDefault="00A5499C" w:rsidP="00B34C85">
      <w:pPr>
        <w:rPr>
          <w:rFonts w:ascii="Arial" w:hAnsi="Arial" w:cs="Arial"/>
          <w:i/>
          <w:sz w:val="20"/>
          <w:szCs w:val="20"/>
        </w:rPr>
      </w:pPr>
    </w:p>
    <w:p w14:paraId="1D0F667A" w14:textId="77777777" w:rsidR="0087010D" w:rsidRPr="0087010D" w:rsidRDefault="0087010D" w:rsidP="0087010D">
      <w:pPr>
        <w:rPr>
          <w:rFonts w:ascii="Arial" w:hAnsi="Arial" w:cs="Arial"/>
        </w:rPr>
      </w:pPr>
      <w:r w:rsidRPr="0087010D">
        <w:rPr>
          <w:rFonts w:ascii="Arial" w:hAnsi="Arial" w:cs="Arial"/>
        </w:rPr>
        <w:t xml:space="preserve">Det bør også angis konsekvens av ikke å </w:t>
      </w:r>
      <w:r w:rsidR="00FA3400">
        <w:rPr>
          <w:rFonts w:ascii="Arial" w:hAnsi="Arial" w:cs="Arial"/>
        </w:rPr>
        <w:t>inn</w:t>
      </w:r>
      <w:r w:rsidRPr="0087010D">
        <w:rPr>
          <w:rFonts w:ascii="Arial" w:hAnsi="Arial" w:cs="Arial"/>
        </w:rPr>
        <w:t>gi tilbud der det er tilbud</w:t>
      </w:r>
      <w:r>
        <w:rPr>
          <w:rFonts w:ascii="Arial" w:hAnsi="Arial" w:cs="Arial"/>
        </w:rPr>
        <w:t>s</w:t>
      </w:r>
      <w:r w:rsidRPr="0087010D">
        <w:rPr>
          <w:rFonts w:ascii="Arial" w:hAnsi="Arial" w:cs="Arial"/>
        </w:rPr>
        <w:t>plikt. For eksempel kan det fastsettes at brudd på denne plikten ved flere anledning</w:t>
      </w:r>
      <w:r>
        <w:rPr>
          <w:rFonts w:ascii="Arial" w:hAnsi="Arial" w:cs="Arial"/>
        </w:rPr>
        <w:t>er</w:t>
      </w:r>
      <w:r w:rsidRPr="0087010D">
        <w:rPr>
          <w:rFonts w:ascii="Arial" w:hAnsi="Arial" w:cs="Arial"/>
        </w:rPr>
        <w:t xml:space="preserve"> enn to medfører hevingsadgang.</w:t>
      </w:r>
      <w:r>
        <w:rPr>
          <w:rFonts w:ascii="Arial" w:hAnsi="Arial" w:cs="Arial"/>
        </w:rPr>
        <w:t xml:space="preserve"> Tilbydere som gjentatte ganger bryter tilbudsplikten, risikerer således å bli ekskludert fra rammeavtalen. </w:t>
      </w:r>
    </w:p>
    <w:p w14:paraId="72DB0EF7" w14:textId="77777777" w:rsidR="0087010D" w:rsidRPr="0087010D" w:rsidRDefault="0087010D" w:rsidP="0087010D">
      <w:pPr>
        <w:rPr>
          <w:rFonts w:ascii="Arial" w:hAnsi="Arial" w:cs="Arial"/>
        </w:rPr>
      </w:pPr>
    </w:p>
    <w:p w14:paraId="58D9FFDB" w14:textId="77777777" w:rsidR="00B34C85" w:rsidRPr="0087010D" w:rsidRDefault="0087010D" w:rsidP="0087010D">
      <w:pPr>
        <w:rPr>
          <w:rFonts w:ascii="Arial" w:hAnsi="Arial" w:cs="Arial"/>
          <w:sz w:val="20"/>
          <w:szCs w:val="20"/>
        </w:rPr>
      </w:pPr>
      <w:r w:rsidRPr="0087010D">
        <w:rPr>
          <w:rFonts w:ascii="Arial" w:hAnsi="Arial" w:cs="Arial"/>
        </w:rPr>
        <w:t>Oppdragsgiver bør imidlertid vurdere hensiktsmessigheten av å innta en slik plikt. Å tvinge leverandørene til å inngi tilbud er ikke nødvendigvis stimulerende for gode leveranser utover leveranser av hyllevarer med allerede fastsatt (ma</w:t>
      </w:r>
      <w:r>
        <w:rPr>
          <w:rFonts w:ascii="Arial" w:hAnsi="Arial" w:cs="Arial"/>
        </w:rPr>
        <w:t>ks</w:t>
      </w:r>
      <w:r w:rsidRPr="0087010D">
        <w:rPr>
          <w:rFonts w:ascii="Arial" w:hAnsi="Arial" w:cs="Arial"/>
        </w:rPr>
        <w:t>)pris.</w:t>
      </w:r>
      <w:r w:rsidRPr="0087010D">
        <w:rPr>
          <w:rFonts w:ascii="Arial" w:hAnsi="Arial" w:cs="Arial"/>
          <w:sz w:val="20"/>
          <w:szCs w:val="20"/>
        </w:rPr>
        <w:t xml:space="preserve"> </w:t>
      </w:r>
      <w:r w:rsidR="00B34C85" w:rsidRPr="005910A2">
        <w:rPr>
          <w:rFonts w:ascii="Arial" w:hAnsi="Arial" w:cs="Arial"/>
          <w:b/>
          <w:i/>
          <w:sz w:val="20"/>
          <w:szCs w:val="20"/>
        </w:rPr>
        <w:br w:type="page"/>
      </w:r>
    </w:p>
    <w:p w14:paraId="3E396494" w14:textId="77777777" w:rsidR="00B34C85" w:rsidRPr="005910A2" w:rsidRDefault="005910A2" w:rsidP="00F54B88">
      <w:pPr>
        <w:pStyle w:val="Overskrift1"/>
      </w:pPr>
      <w:bookmarkStart w:id="2" w:name="_Toc423601667"/>
      <w:r w:rsidRPr="005910A2">
        <w:lastRenderedPageBreak/>
        <w:t>Bilag 3</w:t>
      </w:r>
      <w:r w:rsidR="00B13BCA">
        <w:t>:</w:t>
      </w:r>
      <w:r w:rsidRPr="005910A2">
        <w:t xml:space="preserve"> A</w:t>
      </w:r>
      <w:r w:rsidR="00033CBC">
        <w:t>vtalevilkår for kontrakter som kan tildeles innenfor rammeavtalen med utfylte bilag</w:t>
      </w:r>
      <w:bookmarkEnd w:id="2"/>
    </w:p>
    <w:p w14:paraId="3AD44A72" w14:textId="77777777" w:rsidR="005910A2" w:rsidRDefault="005910A2" w:rsidP="005910A2">
      <w:pPr>
        <w:rPr>
          <w:rFonts w:ascii="Arial" w:hAnsi="Arial" w:cs="Arial"/>
          <w:i/>
          <w:sz w:val="20"/>
          <w:szCs w:val="20"/>
        </w:rPr>
      </w:pPr>
    </w:p>
    <w:p w14:paraId="7D38D898" w14:textId="77777777" w:rsidR="004459C6" w:rsidRPr="00FA3400" w:rsidRDefault="00033CBC" w:rsidP="005910A2">
      <w:pPr>
        <w:rPr>
          <w:rFonts w:ascii="Arial" w:hAnsi="Arial" w:cs="Arial"/>
        </w:rPr>
      </w:pPr>
      <w:r w:rsidRPr="00FA3400">
        <w:rPr>
          <w:rFonts w:ascii="Arial" w:hAnsi="Arial" w:cs="Arial"/>
        </w:rPr>
        <w:t>Kunden</w:t>
      </w:r>
      <w:r w:rsidR="009F72ED" w:rsidRPr="00FA3400">
        <w:rPr>
          <w:rFonts w:ascii="Arial" w:hAnsi="Arial" w:cs="Arial"/>
        </w:rPr>
        <w:t xml:space="preserve"> skal i bilag 3</w:t>
      </w:r>
      <w:r w:rsidR="00175B9B" w:rsidRPr="00FA3400">
        <w:rPr>
          <w:rFonts w:ascii="Arial" w:hAnsi="Arial" w:cs="Arial"/>
        </w:rPr>
        <w:t xml:space="preserve"> angi avtalevilkår for avropene. Dette gjøres ved å </w:t>
      </w:r>
      <w:r w:rsidR="00A5499C" w:rsidRPr="00FA3400">
        <w:rPr>
          <w:rFonts w:ascii="Arial" w:hAnsi="Arial" w:cs="Arial"/>
        </w:rPr>
        <w:t xml:space="preserve">krysse av for hvilke avtaler som skal benyttes </w:t>
      </w:r>
      <w:r w:rsidR="00FA3400">
        <w:rPr>
          <w:rFonts w:ascii="Arial" w:hAnsi="Arial" w:cs="Arial"/>
        </w:rPr>
        <w:t>ved</w:t>
      </w:r>
      <w:r w:rsidR="00FA3400" w:rsidRPr="00FA3400">
        <w:rPr>
          <w:rFonts w:ascii="Arial" w:hAnsi="Arial" w:cs="Arial"/>
        </w:rPr>
        <w:t xml:space="preserve"> </w:t>
      </w:r>
      <w:r w:rsidR="00A5499C" w:rsidRPr="00FA3400">
        <w:rPr>
          <w:rFonts w:ascii="Arial" w:hAnsi="Arial" w:cs="Arial"/>
        </w:rPr>
        <w:t>avrop</w:t>
      </w:r>
      <w:r w:rsidR="00FA3400">
        <w:rPr>
          <w:rFonts w:ascii="Arial" w:hAnsi="Arial" w:cs="Arial"/>
        </w:rPr>
        <w:t>, eventuelt ved å legge ved den enkelte avtale</w:t>
      </w:r>
      <w:r w:rsidR="00303B4C">
        <w:rPr>
          <w:rFonts w:ascii="Arial" w:hAnsi="Arial" w:cs="Arial"/>
        </w:rPr>
        <w:t>.</w:t>
      </w:r>
      <w:r w:rsidR="00175B9B" w:rsidRPr="00FA3400">
        <w:rPr>
          <w:rFonts w:ascii="Arial" w:hAnsi="Arial" w:cs="Arial"/>
        </w:rPr>
        <w:t xml:space="preserve"> </w:t>
      </w:r>
      <w:r w:rsidR="00A5499C" w:rsidRPr="00FA3400">
        <w:rPr>
          <w:rFonts w:ascii="Arial" w:hAnsi="Arial" w:cs="Arial"/>
        </w:rPr>
        <w:t xml:space="preserve">I eksempelet nedenfor er SSA-avtalene listet opp, men det kan også være andre </w:t>
      </w:r>
      <w:r w:rsidR="00175B9B" w:rsidRPr="00FA3400">
        <w:rPr>
          <w:rFonts w:ascii="Arial" w:hAnsi="Arial" w:cs="Arial"/>
        </w:rPr>
        <w:t>relevante</w:t>
      </w:r>
      <w:r w:rsidR="00A5499C" w:rsidRPr="00FA3400">
        <w:rPr>
          <w:rFonts w:ascii="Arial" w:hAnsi="Arial" w:cs="Arial"/>
        </w:rPr>
        <w:t xml:space="preserve"> avtaler</w:t>
      </w:r>
      <w:r w:rsidR="00175B9B" w:rsidRPr="00FA3400">
        <w:rPr>
          <w:rFonts w:ascii="Arial" w:hAnsi="Arial" w:cs="Arial"/>
        </w:rPr>
        <w:t xml:space="preserve"> tilpasset den aktuelle </w:t>
      </w:r>
      <w:r w:rsidR="00303B4C">
        <w:rPr>
          <w:rFonts w:ascii="Arial" w:hAnsi="Arial" w:cs="Arial"/>
        </w:rPr>
        <w:t>anskaffelse</w:t>
      </w:r>
      <w:r w:rsidR="00A5499C" w:rsidRPr="00FA3400">
        <w:rPr>
          <w:rFonts w:ascii="Arial" w:hAnsi="Arial" w:cs="Arial"/>
        </w:rPr>
        <w:t xml:space="preserve">. Bilagene vil </w:t>
      </w:r>
      <w:r w:rsidR="00FA3400">
        <w:rPr>
          <w:rFonts w:ascii="Arial" w:hAnsi="Arial" w:cs="Arial"/>
        </w:rPr>
        <w:t>normalt</w:t>
      </w:r>
      <w:r w:rsidR="00FA3400" w:rsidRPr="00FA3400">
        <w:rPr>
          <w:rFonts w:ascii="Arial" w:hAnsi="Arial" w:cs="Arial"/>
        </w:rPr>
        <w:t xml:space="preserve"> </w:t>
      </w:r>
      <w:r w:rsidR="00A5499C" w:rsidRPr="00FA3400">
        <w:rPr>
          <w:rFonts w:ascii="Arial" w:hAnsi="Arial" w:cs="Arial"/>
        </w:rPr>
        <w:t>måtte fylles ut for det enkelte avrop</w:t>
      </w:r>
      <w:r w:rsidR="00303B4C">
        <w:rPr>
          <w:rFonts w:ascii="Arial" w:hAnsi="Arial" w:cs="Arial"/>
        </w:rPr>
        <w:t>et</w:t>
      </w:r>
      <w:r w:rsidR="00A5499C" w:rsidRPr="00FA3400">
        <w:rPr>
          <w:rFonts w:ascii="Arial" w:hAnsi="Arial" w:cs="Arial"/>
        </w:rPr>
        <w:t xml:space="preserve">, men det som er generisk for alle avrop kan med fordel fylles ut </w:t>
      </w:r>
      <w:r w:rsidR="00303B4C">
        <w:rPr>
          <w:rFonts w:ascii="Arial" w:hAnsi="Arial" w:cs="Arial"/>
        </w:rPr>
        <w:t>allerede ved utlysningen av rammeavtalen.</w:t>
      </w:r>
    </w:p>
    <w:p w14:paraId="08DA2F9D" w14:textId="77777777" w:rsidR="00B34C85" w:rsidRDefault="00B34C85" w:rsidP="00B34C85">
      <w:pPr>
        <w:rPr>
          <w:rFonts w:ascii="Arial" w:hAnsi="Arial" w:cs="Arial"/>
        </w:rPr>
      </w:pPr>
    </w:p>
    <w:p w14:paraId="35615F32" w14:textId="77777777" w:rsidR="00753975" w:rsidRDefault="00753975" w:rsidP="00B34C85">
      <w:pPr>
        <w:rPr>
          <w:rFonts w:ascii="Arial" w:hAnsi="Arial" w:cs="Arial"/>
        </w:rPr>
      </w:pPr>
    </w:p>
    <w:p w14:paraId="738DCDBD" w14:textId="77777777" w:rsidR="00B13BCA" w:rsidRPr="00166FF2" w:rsidRDefault="00F54B88" w:rsidP="00B13BCA">
      <w:pPr>
        <w:rPr>
          <w:rFonts w:ascii="Arial" w:hAnsi="Arial" w:cs="Arial"/>
        </w:rPr>
      </w:pPr>
      <w:r w:rsidRPr="00166FF2">
        <w:rPr>
          <w:rFonts w:ascii="Arial" w:hAnsi="Arial" w:cs="Arial"/>
        </w:rPr>
        <w:t>K</w:t>
      </w:r>
      <w:r w:rsidR="00B13BCA" w:rsidRPr="00166FF2">
        <w:rPr>
          <w:rFonts w:ascii="Arial" w:hAnsi="Arial" w:cs="Arial"/>
        </w:rPr>
        <w:t xml:space="preserve">ryss av </w:t>
      </w:r>
      <w:r w:rsidR="003B5640">
        <w:rPr>
          <w:rFonts w:ascii="Arial" w:hAnsi="Arial" w:cs="Arial"/>
        </w:rPr>
        <w:t>for relevant(e) avtale(r):</w:t>
      </w:r>
    </w:p>
    <w:p w14:paraId="221ABDEE" w14:textId="77777777" w:rsidR="00F54B88" w:rsidRPr="00F54B88" w:rsidRDefault="00F54B88" w:rsidP="00B13BCA">
      <w:pPr>
        <w:rPr>
          <w:rFonts w:ascii="Arial" w:hAnsi="Arial" w:cs="Arial"/>
          <w:sz w:val="20"/>
          <w:szCs w:val="20"/>
        </w:rPr>
      </w:pPr>
    </w:p>
    <w:p w14:paraId="76F50715" w14:textId="77777777" w:rsidR="00B13BCA" w:rsidRDefault="00B13BCA" w:rsidP="00B13BCA"/>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8"/>
        <w:gridCol w:w="5260"/>
        <w:gridCol w:w="1002"/>
        <w:gridCol w:w="1134"/>
        <w:gridCol w:w="1275"/>
      </w:tblGrid>
      <w:tr w:rsidR="00B13BCA" w14:paraId="303D35FE" w14:textId="77777777" w:rsidTr="00A00021">
        <w:trPr>
          <w:trHeight w:val="248"/>
        </w:trPr>
        <w:tc>
          <w:tcPr>
            <w:tcW w:w="1038" w:type="dxa"/>
            <w:shd w:val="clear" w:color="auto" w:fill="FFFFFF"/>
          </w:tcPr>
          <w:p w14:paraId="311DB69A" w14:textId="77777777" w:rsidR="00B13BCA" w:rsidRPr="00B13BCA" w:rsidRDefault="00B13BCA" w:rsidP="00A00021">
            <w:pPr>
              <w:rPr>
                <w:rFonts w:ascii="Arial" w:hAnsi="Arial" w:cs="Arial"/>
                <w:b/>
                <w:sz w:val="20"/>
                <w:szCs w:val="20"/>
              </w:rPr>
            </w:pPr>
          </w:p>
        </w:tc>
        <w:tc>
          <w:tcPr>
            <w:tcW w:w="5260" w:type="dxa"/>
            <w:shd w:val="clear" w:color="auto" w:fill="FFFFFF"/>
          </w:tcPr>
          <w:p w14:paraId="5BF30317" w14:textId="77777777" w:rsidR="00B13BCA" w:rsidRPr="00B13BCA" w:rsidRDefault="00B13BCA" w:rsidP="00A00021">
            <w:pPr>
              <w:rPr>
                <w:rFonts w:ascii="Arial" w:hAnsi="Arial" w:cs="Arial"/>
                <w:b/>
                <w:sz w:val="20"/>
                <w:szCs w:val="20"/>
              </w:rPr>
            </w:pPr>
            <w:r w:rsidRPr="00B13BCA">
              <w:rPr>
                <w:rFonts w:ascii="Arial" w:hAnsi="Arial" w:cs="Arial"/>
                <w:b/>
                <w:sz w:val="20"/>
                <w:szCs w:val="20"/>
              </w:rPr>
              <w:t>Avtale</w:t>
            </w:r>
          </w:p>
        </w:tc>
        <w:tc>
          <w:tcPr>
            <w:tcW w:w="1002" w:type="dxa"/>
            <w:shd w:val="clear" w:color="auto" w:fill="FFFFFF"/>
          </w:tcPr>
          <w:p w14:paraId="14CA7EB2" w14:textId="77777777" w:rsidR="00B13BCA" w:rsidRPr="00B13BCA" w:rsidRDefault="00B13BCA" w:rsidP="00A00021">
            <w:pPr>
              <w:rPr>
                <w:rFonts w:ascii="Arial" w:hAnsi="Arial" w:cs="Arial"/>
                <w:b/>
                <w:sz w:val="20"/>
                <w:szCs w:val="20"/>
              </w:rPr>
            </w:pPr>
            <w:r w:rsidRPr="00B13BCA">
              <w:rPr>
                <w:rFonts w:ascii="Arial" w:hAnsi="Arial" w:cs="Arial"/>
                <w:b/>
                <w:sz w:val="20"/>
                <w:szCs w:val="20"/>
              </w:rPr>
              <w:t>Utgiver</w:t>
            </w:r>
          </w:p>
        </w:tc>
        <w:tc>
          <w:tcPr>
            <w:tcW w:w="1134" w:type="dxa"/>
            <w:shd w:val="clear" w:color="auto" w:fill="FFFFFF"/>
          </w:tcPr>
          <w:p w14:paraId="376B3760" w14:textId="77777777" w:rsidR="00B13BCA" w:rsidRPr="00B13BCA" w:rsidRDefault="00B13BCA" w:rsidP="00A00021">
            <w:pPr>
              <w:rPr>
                <w:rFonts w:ascii="Arial" w:hAnsi="Arial" w:cs="Arial"/>
                <w:b/>
                <w:sz w:val="20"/>
                <w:szCs w:val="20"/>
              </w:rPr>
            </w:pPr>
            <w:r w:rsidRPr="00B13BCA">
              <w:rPr>
                <w:rFonts w:ascii="Arial" w:hAnsi="Arial" w:cs="Arial"/>
                <w:b/>
                <w:sz w:val="20"/>
                <w:szCs w:val="20"/>
              </w:rPr>
              <w:t>Versjon</w:t>
            </w:r>
          </w:p>
        </w:tc>
        <w:tc>
          <w:tcPr>
            <w:tcW w:w="1275" w:type="dxa"/>
            <w:shd w:val="clear" w:color="auto" w:fill="FFFFFF"/>
          </w:tcPr>
          <w:p w14:paraId="27382702" w14:textId="77777777" w:rsidR="00B13BCA" w:rsidRPr="00B13BCA" w:rsidRDefault="00B13BCA" w:rsidP="00A00021">
            <w:pPr>
              <w:rPr>
                <w:rFonts w:ascii="Arial" w:hAnsi="Arial" w:cs="Arial"/>
                <w:b/>
                <w:sz w:val="20"/>
                <w:szCs w:val="20"/>
              </w:rPr>
            </w:pPr>
            <w:r w:rsidRPr="00B13BCA">
              <w:rPr>
                <w:rFonts w:ascii="Arial" w:hAnsi="Arial" w:cs="Arial"/>
                <w:b/>
                <w:sz w:val="20"/>
                <w:szCs w:val="20"/>
              </w:rPr>
              <w:t>Valgt(e) tildelings-kontrakt(er)</w:t>
            </w:r>
          </w:p>
        </w:tc>
      </w:tr>
      <w:tr w:rsidR="00B13BCA" w14:paraId="32997670" w14:textId="77777777" w:rsidTr="00A00021">
        <w:trPr>
          <w:trHeight w:val="454"/>
        </w:trPr>
        <w:tc>
          <w:tcPr>
            <w:tcW w:w="1038" w:type="dxa"/>
          </w:tcPr>
          <w:p w14:paraId="374D28F1" w14:textId="77777777" w:rsidR="00B13BCA" w:rsidRPr="00B13BCA" w:rsidRDefault="00B13BCA" w:rsidP="00A00021">
            <w:pPr>
              <w:rPr>
                <w:rFonts w:ascii="Arial" w:hAnsi="Arial" w:cs="Arial"/>
                <w:sz w:val="20"/>
                <w:szCs w:val="20"/>
              </w:rPr>
            </w:pPr>
            <w:r w:rsidRPr="00B13BCA">
              <w:rPr>
                <w:rFonts w:ascii="Arial" w:hAnsi="Arial" w:cs="Arial"/>
                <w:sz w:val="20"/>
                <w:szCs w:val="20"/>
              </w:rPr>
              <w:t>SSA-K</w:t>
            </w:r>
          </w:p>
        </w:tc>
        <w:tc>
          <w:tcPr>
            <w:tcW w:w="5260" w:type="dxa"/>
          </w:tcPr>
          <w:p w14:paraId="26286CF6" w14:textId="77777777" w:rsidR="00B13BCA" w:rsidRPr="00B13BCA" w:rsidRDefault="00B13BCA" w:rsidP="00A00021">
            <w:pPr>
              <w:rPr>
                <w:rFonts w:ascii="Arial" w:hAnsi="Arial" w:cs="Arial"/>
                <w:sz w:val="20"/>
                <w:szCs w:val="20"/>
              </w:rPr>
            </w:pPr>
            <w:r w:rsidRPr="00B13BCA">
              <w:rPr>
                <w:rFonts w:ascii="Arial" w:hAnsi="Arial" w:cs="Arial"/>
                <w:sz w:val="20"/>
                <w:szCs w:val="20"/>
              </w:rPr>
              <w:t xml:space="preserve">Kjøpsavtalen, avtale om kjøp av programvare og utstyr </w:t>
            </w:r>
          </w:p>
        </w:tc>
        <w:tc>
          <w:tcPr>
            <w:tcW w:w="1002" w:type="dxa"/>
          </w:tcPr>
          <w:p w14:paraId="77E8D0D0" w14:textId="77777777" w:rsidR="00B13BCA" w:rsidRPr="00B13BCA" w:rsidRDefault="00B13BCA" w:rsidP="00A00021">
            <w:pPr>
              <w:rPr>
                <w:rFonts w:ascii="Arial" w:hAnsi="Arial" w:cs="Arial"/>
                <w:sz w:val="20"/>
                <w:szCs w:val="20"/>
              </w:rPr>
            </w:pPr>
            <w:proofErr w:type="spellStart"/>
            <w:r w:rsidRPr="00B13BCA">
              <w:rPr>
                <w:rFonts w:ascii="Arial" w:hAnsi="Arial" w:cs="Arial"/>
                <w:sz w:val="20"/>
                <w:szCs w:val="20"/>
              </w:rPr>
              <w:t>Difi</w:t>
            </w:r>
            <w:proofErr w:type="spellEnd"/>
          </w:p>
        </w:tc>
        <w:tc>
          <w:tcPr>
            <w:tcW w:w="1134" w:type="dxa"/>
          </w:tcPr>
          <w:p w14:paraId="399FA549" w14:textId="77777777" w:rsidR="00B13BCA" w:rsidRPr="00B13BCA" w:rsidRDefault="00AD6626" w:rsidP="00A00021">
            <w:pPr>
              <w:rPr>
                <w:rFonts w:ascii="Arial" w:hAnsi="Arial" w:cs="Arial"/>
                <w:sz w:val="20"/>
                <w:szCs w:val="20"/>
              </w:rPr>
            </w:pPr>
            <w:r>
              <w:rPr>
                <w:rFonts w:ascii="Arial" w:hAnsi="Arial" w:cs="Arial"/>
                <w:sz w:val="20"/>
                <w:szCs w:val="20"/>
              </w:rPr>
              <w:t>Desember 2018</w:t>
            </w:r>
          </w:p>
        </w:tc>
        <w:tc>
          <w:tcPr>
            <w:tcW w:w="1275" w:type="dxa"/>
          </w:tcPr>
          <w:p w14:paraId="3C94C6C0" w14:textId="77777777" w:rsidR="00B13BCA" w:rsidRPr="00B13BCA" w:rsidRDefault="00B13BCA" w:rsidP="00A00021">
            <w:pPr>
              <w:rPr>
                <w:rFonts w:ascii="Arial" w:hAnsi="Arial" w:cs="Arial"/>
                <w:sz w:val="20"/>
                <w:szCs w:val="20"/>
              </w:rPr>
            </w:pPr>
            <w:r w:rsidRPr="00B13BCA">
              <w:rPr>
                <w:rFonts w:ascii="Arial" w:hAnsi="Arial" w:cs="Arial"/>
                <w:sz w:val="20"/>
                <w:szCs w:val="20"/>
              </w:rPr>
              <w:t xml:space="preserve">[  </w:t>
            </w:r>
            <w:r w:rsidR="00166FF2">
              <w:rPr>
                <w:rFonts w:ascii="Arial" w:hAnsi="Arial" w:cs="Arial"/>
                <w:sz w:val="20"/>
                <w:szCs w:val="20"/>
              </w:rPr>
              <w:t xml:space="preserve">  </w:t>
            </w:r>
            <w:r w:rsidRPr="00B13BCA">
              <w:rPr>
                <w:rFonts w:ascii="Arial" w:hAnsi="Arial" w:cs="Arial"/>
                <w:sz w:val="20"/>
                <w:szCs w:val="20"/>
              </w:rPr>
              <w:t xml:space="preserve"> ]</w:t>
            </w:r>
          </w:p>
        </w:tc>
      </w:tr>
      <w:tr w:rsidR="00B13BCA" w14:paraId="33439C44" w14:textId="77777777" w:rsidTr="00A00021">
        <w:trPr>
          <w:trHeight w:val="782"/>
        </w:trPr>
        <w:tc>
          <w:tcPr>
            <w:tcW w:w="1038" w:type="dxa"/>
          </w:tcPr>
          <w:p w14:paraId="4461737D" w14:textId="77777777" w:rsidR="00B13BCA" w:rsidRPr="00B13BCA" w:rsidRDefault="00B13BCA" w:rsidP="00A00021">
            <w:pPr>
              <w:rPr>
                <w:rFonts w:ascii="Arial" w:hAnsi="Arial" w:cs="Arial"/>
                <w:sz w:val="20"/>
                <w:szCs w:val="20"/>
              </w:rPr>
            </w:pPr>
            <w:r w:rsidRPr="00B13BCA">
              <w:rPr>
                <w:rFonts w:ascii="Arial" w:hAnsi="Arial" w:cs="Arial"/>
                <w:sz w:val="20"/>
                <w:szCs w:val="20"/>
              </w:rPr>
              <w:t>SSA-T</w:t>
            </w:r>
          </w:p>
        </w:tc>
        <w:tc>
          <w:tcPr>
            <w:tcW w:w="5260" w:type="dxa"/>
          </w:tcPr>
          <w:p w14:paraId="69986337" w14:textId="77777777" w:rsidR="00B13BCA" w:rsidRPr="00B13BCA" w:rsidRDefault="00B13BCA" w:rsidP="00A00021">
            <w:pPr>
              <w:rPr>
                <w:rFonts w:ascii="Arial" w:hAnsi="Arial" w:cs="Arial"/>
                <w:sz w:val="20"/>
                <w:szCs w:val="20"/>
              </w:rPr>
            </w:pPr>
            <w:r w:rsidRPr="00B13BCA">
              <w:rPr>
                <w:rFonts w:ascii="Arial" w:hAnsi="Arial" w:cs="Arial"/>
                <w:sz w:val="20"/>
                <w:szCs w:val="20"/>
              </w:rPr>
              <w:t xml:space="preserve">Utviklings- og tilpasningsavtalen, avtale om levering av programvare som utvikles eller tilpasses for Kunden </w:t>
            </w:r>
          </w:p>
        </w:tc>
        <w:tc>
          <w:tcPr>
            <w:tcW w:w="1002" w:type="dxa"/>
          </w:tcPr>
          <w:p w14:paraId="162328E6" w14:textId="77777777" w:rsidR="00B13BCA" w:rsidRPr="00B13BCA" w:rsidRDefault="00B13BCA" w:rsidP="00A00021">
            <w:pPr>
              <w:rPr>
                <w:rFonts w:ascii="Arial" w:hAnsi="Arial" w:cs="Arial"/>
                <w:sz w:val="20"/>
                <w:szCs w:val="20"/>
              </w:rPr>
            </w:pPr>
            <w:proofErr w:type="spellStart"/>
            <w:r w:rsidRPr="00B13BCA">
              <w:rPr>
                <w:rFonts w:ascii="Arial" w:hAnsi="Arial" w:cs="Arial"/>
                <w:sz w:val="20"/>
                <w:szCs w:val="20"/>
              </w:rPr>
              <w:t>Difi</w:t>
            </w:r>
            <w:proofErr w:type="spellEnd"/>
          </w:p>
        </w:tc>
        <w:tc>
          <w:tcPr>
            <w:tcW w:w="1134" w:type="dxa"/>
          </w:tcPr>
          <w:p w14:paraId="5DE4B2F4" w14:textId="77777777" w:rsidR="00B13BCA" w:rsidRPr="00B13BCA" w:rsidRDefault="00AD6626" w:rsidP="00A00021">
            <w:pPr>
              <w:rPr>
                <w:rFonts w:ascii="Arial" w:hAnsi="Arial" w:cs="Arial"/>
                <w:sz w:val="20"/>
                <w:szCs w:val="20"/>
              </w:rPr>
            </w:pPr>
            <w:r>
              <w:rPr>
                <w:rFonts w:ascii="Arial" w:hAnsi="Arial" w:cs="Arial"/>
                <w:sz w:val="20"/>
                <w:szCs w:val="20"/>
              </w:rPr>
              <w:t>Desember 2018</w:t>
            </w:r>
          </w:p>
        </w:tc>
        <w:tc>
          <w:tcPr>
            <w:tcW w:w="1275" w:type="dxa"/>
          </w:tcPr>
          <w:p w14:paraId="29B22BB6" w14:textId="77777777" w:rsidR="00B13BCA" w:rsidRPr="00B13BCA" w:rsidRDefault="00B13BCA" w:rsidP="00A00021">
            <w:pPr>
              <w:rPr>
                <w:rFonts w:ascii="Arial" w:hAnsi="Arial" w:cs="Arial"/>
                <w:sz w:val="20"/>
                <w:szCs w:val="20"/>
              </w:rPr>
            </w:pPr>
            <w:r w:rsidRPr="00B13BCA">
              <w:rPr>
                <w:rFonts w:ascii="Arial" w:hAnsi="Arial" w:cs="Arial"/>
                <w:sz w:val="20"/>
                <w:szCs w:val="20"/>
              </w:rPr>
              <w:t xml:space="preserve">[  </w:t>
            </w:r>
            <w:r w:rsidR="00166FF2">
              <w:rPr>
                <w:rFonts w:ascii="Arial" w:hAnsi="Arial" w:cs="Arial"/>
                <w:sz w:val="20"/>
                <w:szCs w:val="20"/>
              </w:rPr>
              <w:t xml:space="preserve">  </w:t>
            </w:r>
            <w:r w:rsidRPr="00B13BCA">
              <w:rPr>
                <w:rFonts w:ascii="Arial" w:hAnsi="Arial" w:cs="Arial"/>
                <w:sz w:val="20"/>
                <w:szCs w:val="20"/>
              </w:rPr>
              <w:t xml:space="preserve"> ]</w:t>
            </w:r>
          </w:p>
        </w:tc>
      </w:tr>
      <w:tr w:rsidR="00B13BCA" w14:paraId="0F5936A9" w14:textId="77777777" w:rsidTr="00A00021">
        <w:trPr>
          <w:trHeight w:val="473"/>
        </w:trPr>
        <w:tc>
          <w:tcPr>
            <w:tcW w:w="1038" w:type="dxa"/>
          </w:tcPr>
          <w:p w14:paraId="43CEAA8E" w14:textId="77777777" w:rsidR="00B13BCA" w:rsidRPr="00B13BCA" w:rsidRDefault="00B13BCA" w:rsidP="00A00021">
            <w:pPr>
              <w:rPr>
                <w:rFonts w:ascii="Arial" w:hAnsi="Arial" w:cs="Arial"/>
                <w:sz w:val="20"/>
                <w:szCs w:val="20"/>
              </w:rPr>
            </w:pPr>
            <w:r w:rsidRPr="00B13BCA">
              <w:rPr>
                <w:rFonts w:ascii="Arial" w:hAnsi="Arial" w:cs="Arial"/>
                <w:sz w:val="20"/>
                <w:szCs w:val="20"/>
                <w:lang w:val="nn-NO"/>
              </w:rPr>
              <w:t>SSA-S</w:t>
            </w:r>
          </w:p>
        </w:tc>
        <w:tc>
          <w:tcPr>
            <w:tcW w:w="5260" w:type="dxa"/>
          </w:tcPr>
          <w:p w14:paraId="6A71D8DC" w14:textId="77777777" w:rsidR="00B13BCA" w:rsidRPr="00B13BCA" w:rsidRDefault="00B13BCA" w:rsidP="00A00021">
            <w:pPr>
              <w:rPr>
                <w:rFonts w:ascii="Arial" w:hAnsi="Arial" w:cs="Arial"/>
                <w:sz w:val="20"/>
                <w:szCs w:val="20"/>
              </w:rPr>
            </w:pPr>
            <w:r w:rsidRPr="00B13BCA">
              <w:rPr>
                <w:rFonts w:ascii="Arial" w:hAnsi="Arial" w:cs="Arial"/>
                <w:sz w:val="20"/>
                <w:szCs w:val="20"/>
                <w:lang w:val="nn-NO"/>
              </w:rPr>
              <w:t>Smidigavtalen, avtale om smidig programvareutvikling</w:t>
            </w:r>
          </w:p>
        </w:tc>
        <w:tc>
          <w:tcPr>
            <w:tcW w:w="1002" w:type="dxa"/>
          </w:tcPr>
          <w:p w14:paraId="2C995082" w14:textId="77777777" w:rsidR="00B13BCA" w:rsidRPr="00B13BCA" w:rsidRDefault="00B13BCA" w:rsidP="00A00021">
            <w:pPr>
              <w:rPr>
                <w:rFonts w:ascii="Arial" w:hAnsi="Arial" w:cs="Arial"/>
                <w:sz w:val="20"/>
                <w:szCs w:val="20"/>
              </w:rPr>
            </w:pPr>
            <w:proofErr w:type="spellStart"/>
            <w:r w:rsidRPr="00B13BCA">
              <w:rPr>
                <w:rFonts w:ascii="Arial" w:hAnsi="Arial" w:cs="Arial"/>
                <w:sz w:val="20"/>
                <w:szCs w:val="20"/>
                <w:lang w:val="nn-NO"/>
              </w:rPr>
              <w:t>Difi</w:t>
            </w:r>
            <w:proofErr w:type="spellEnd"/>
          </w:p>
        </w:tc>
        <w:tc>
          <w:tcPr>
            <w:tcW w:w="1134" w:type="dxa"/>
          </w:tcPr>
          <w:p w14:paraId="10B243E0" w14:textId="77777777" w:rsidR="00B13BCA" w:rsidRPr="00B13BCA" w:rsidRDefault="00AD6626" w:rsidP="00A00021">
            <w:pPr>
              <w:rPr>
                <w:rFonts w:ascii="Arial" w:hAnsi="Arial" w:cs="Arial"/>
                <w:sz w:val="20"/>
                <w:szCs w:val="20"/>
              </w:rPr>
            </w:pPr>
            <w:r>
              <w:rPr>
                <w:rFonts w:ascii="Arial" w:hAnsi="Arial" w:cs="Arial"/>
                <w:sz w:val="20"/>
                <w:szCs w:val="20"/>
              </w:rPr>
              <w:t>Desember 2018</w:t>
            </w:r>
          </w:p>
        </w:tc>
        <w:tc>
          <w:tcPr>
            <w:tcW w:w="1275" w:type="dxa"/>
          </w:tcPr>
          <w:p w14:paraId="21E2A824" w14:textId="77777777" w:rsidR="00B13BCA" w:rsidRPr="00B13BCA" w:rsidRDefault="00B13BCA" w:rsidP="00A00021">
            <w:pPr>
              <w:rPr>
                <w:rFonts w:ascii="Arial" w:hAnsi="Arial" w:cs="Arial"/>
                <w:sz w:val="20"/>
                <w:szCs w:val="20"/>
              </w:rPr>
            </w:pPr>
            <w:r w:rsidRPr="00B13BCA">
              <w:rPr>
                <w:rFonts w:ascii="Arial" w:hAnsi="Arial" w:cs="Arial"/>
                <w:sz w:val="20"/>
                <w:szCs w:val="20"/>
              </w:rPr>
              <w:t xml:space="preserve">[  </w:t>
            </w:r>
            <w:r w:rsidR="00166FF2">
              <w:rPr>
                <w:rFonts w:ascii="Arial" w:hAnsi="Arial" w:cs="Arial"/>
                <w:sz w:val="20"/>
                <w:szCs w:val="20"/>
              </w:rPr>
              <w:t xml:space="preserve">  </w:t>
            </w:r>
            <w:r w:rsidRPr="00B13BCA">
              <w:rPr>
                <w:rFonts w:ascii="Arial" w:hAnsi="Arial" w:cs="Arial"/>
                <w:sz w:val="20"/>
                <w:szCs w:val="20"/>
              </w:rPr>
              <w:t xml:space="preserve"> ]</w:t>
            </w:r>
          </w:p>
        </w:tc>
      </w:tr>
      <w:tr w:rsidR="00B13BCA" w14:paraId="7CAA03AD" w14:textId="77777777" w:rsidTr="00A00021">
        <w:trPr>
          <w:trHeight w:val="693"/>
        </w:trPr>
        <w:tc>
          <w:tcPr>
            <w:tcW w:w="1038" w:type="dxa"/>
          </w:tcPr>
          <w:p w14:paraId="6C92B31B" w14:textId="77777777" w:rsidR="00B13BCA" w:rsidRPr="00B13BCA" w:rsidRDefault="00B13BCA" w:rsidP="00A00021">
            <w:pPr>
              <w:rPr>
                <w:rFonts w:ascii="Arial" w:hAnsi="Arial" w:cs="Arial"/>
                <w:sz w:val="20"/>
                <w:szCs w:val="20"/>
              </w:rPr>
            </w:pPr>
            <w:r w:rsidRPr="00B13BCA">
              <w:rPr>
                <w:rFonts w:ascii="Arial" w:hAnsi="Arial" w:cs="Arial"/>
                <w:sz w:val="20"/>
                <w:szCs w:val="20"/>
              </w:rPr>
              <w:t>SSA-V</w:t>
            </w:r>
          </w:p>
        </w:tc>
        <w:tc>
          <w:tcPr>
            <w:tcW w:w="5260" w:type="dxa"/>
          </w:tcPr>
          <w:p w14:paraId="52EDF81C" w14:textId="77777777" w:rsidR="00B13BCA" w:rsidRPr="00B13BCA" w:rsidRDefault="00B13BCA" w:rsidP="00A00021">
            <w:pPr>
              <w:rPr>
                <w:rFonts w:ascii="Arial" w:hAnsi="Arial" w:cs="Arial"/>
                <w:sz w:val="20"/>
                <w:szCs w:val="20"/>
              </w:rPr>
            </w:pPr>
            <w:r w:rsidRPr="00B13BCA">
              <w:rPr>
                <w:rFonts w:ascii="Arial" w:hAnsi="Arial" w:cs="Arial"/>
                <w:sz w:val="20"/>
                <w:szCs w:val="20"/>
              </w:rPr>
              <w:t xml:space="preserve">Vedlikeholdsavtalen, avtale om vedlikehold og service av utstyr og programvare </w:t>
            </w:r>
          </w:p>
        </w:tc>
        <w:tc>
          <w:tcPr>
            <w:tcW w:w="1002" w:type="dxa"/>
          </w:tcPr>
          <w:p w14:paraId="0E543A31" w14:textId="77777777" w:rsidR="00B13BCA" w:rsidRPr="00B13BCA" w:rsidRDefault="00B13BCA" w:rsidP="00A00021">
            <w:pPr>
              <w:rPr>
                <w:rFonts w:ascii="Arial" w:hAnsi="Arial" w:cs="Arial"/>
                <w:sz w:val="20"/>
                <w:szCs w:val="20"/>
              </w:rPr>
            </w:pPr>
            <w:proofErr w:type="spellStart"/>
            <w:r w:rsidRPr="00B13BCA">
              <w:rPr>
                <w:rFonts w:ascii="Arial" w:hAnsi="Arial" w:cs="Arial"/>
                <w:sz w:val="20"/>
                <w:szCs w:val="20"/>
              </w:rPr>
              <w:t>Difi</w:t>
            </w:r>
            <w:proofErr w:type="spellEnd"/>
          </w:p>
        </w:tc>
        <w:tc>
          <w:tcPr>
            <w:tcW w:w="1134" w:type="dxa"/>
          </w:tcPr>
          <w:p w14:paraId="5049327B" w14:textId="77777777" w:rsidR="00B13BCA" w:rsidRPr="00B13BCA" w:rsidRDefault="00AD6626" w:rsidP="00A00021">
            <w:pPr>
              <w:rPr>
                <w:rFonts w:ascii="Arial" w:hAnsi="Arial" w:cs="Arial"/>
                <w:sz w:val="20"/>
                <w:szCs w:val="20"/>
              </w:rPr>
            </w:pPr>
            <w:r>
              <w:rPr>
                <w:rFonts w:ascii="Arial" w:hAnsi="Arial" w:cs="Arial"/>
                <w:sz w:val="20"/>
                <w:szCs w:val="20"/>
              </w:rPr>
              <w:t>Desember 2018</w:t>
            </w:r>
            <w:bookmarkStart w:id="3" w:name="_GoBack"/>
            <w:bookmarkEnd w:id="3"/>
          </w:p>
        </w:tc>
        <w:tc>
          <w:tcPr>
            <w:tcW w:w="1275" w:type="dxa"/>
          </w:tcPr>
          <w:p w14:paraId="232279DE" w14:textId="77777777" w:rsidR="00B13BCA" w:rsidRPr="00B13BCA" w:rsidRDefault="00B13BCA" w:rsidP="00A00021">
            <w:pPr>
              <w:rPr>
                <w:rFonts w:ascii="Arial" w:hAnsi="Arial" w:cs="Arial"/>
                <w:sz w:val="20"/>
                <w:szCs w:val="20"/>
              </w:rPr>
            </w:pPr>
            <w:r w:rsidRPr="00B13BCA">
              <w:rPr>
                <w:rFonts w:ascii="Arial" w:hAnsi="Arial" w:cs="Arial"/>
                <w:sz w:val="20"/>
                <w:szCs w:val="20"/>
              </w:rPr>
              <w:t xml:space="preserve">[  </w:t>
            </w:r>
            <w:r w:rsidR="00166FF2">
              <w:rPr>
                <w:rFonts w:ascii="Arial" w:hAnsi="Arial" w:cs="Arial"/>
                <w:sz w:val="20"/>
                <w:szCs w:val="20"/>
              </w:rPr>
              <w:t xml:space="preserve">  </w:t>
            </w:r>
            <w:r w:rsidRPr="00B13BCA">
              <w:rPr>
                <w:rFonts w:ascii="Arial" w:hAnsi="Arial" w:cs="Arial"/>
                <w:sz w:val="20"/>
                <w:szCs w:val="20"/>
              </w:rPr>
              <w:t xml:space="preserve"> ]</w:t>
            </w:r>
          </w:p>
        </w:tc>
      </w:tr>
      <w:tr w:rsidR="00B13BCA" w14:paraId="58BBF63B" w14:textId="77777777" w:rsidTr="00A00021">
        <w:trPr>
          <w:trHeight w:val="419"/>
        </w:trPr>
        <w:tc>
          <w:tcPr>
            <w:tcW w:w="1038" w:type="dxa"/>
          </w:tcPr>
          <w:p w14:paraId="215BEF5F" w14:textId="77777777" w:rsidR="00B13BCA" w:rsidRPr="00B13BCA" w:rsidRDefault="00B13BCA" w:rsidP="00A00021">
            <w:pPr>
              <w:rPr>
                <w:rFonts w:ascii="Arial" w:hAnsi="Arial" w:cs="Arial"/>
                <w:sz w:val="20"/>
                <w:szCs w:val="20"/>
              </w:rPr>
            </w:pPr>
            <w:r w:rsidRPr="00B13BCA">
              <w:rPr>
                <w:rFonts w:ascii="Arial" w:hAnsi="Arial" w:cs="Arial"/>
                <w:sz w:val="20"/>
                <w:szCs w:val="20"/>
              </w:rPr>
              <w:t>SSA-D</w:t>
            </w:r>
          </w:p>
        </w:tc>
        <w:tc>
          <w:tcPr>
            <w:tcW w:w="5260" w:type="dxa"/>
          </w:tcPr>
          <w:p w14:paraId="5EFADC29" w14:textId="77777777" w:rsidR="00B13BCA" w:rsidRPr="00B13BCA" w:rsidRDefault="00B13BCA" w:rsidP="00A00021">
            <w:pPr>
              <w:rPr>
                <w:rFonts w:ascii="Arial" w:hAnsi="Arial" w:cs="Arial"/>
                <w:sz w:val="20"/>
                <w:szCs w:val="20"/>
              </w:rPr>
            </w:pPr>
            <w:r w:rsidRPr="00B13BCA">
              <w:rPr>
                <w:rFonts w:ascii="Arial" w:hAnsi="Arial" w:cs="Arial"/>
                <w:sz w:val="20"/>
                <w:szCs w:val="20"/>
              </w:rPr>
              <w:t xml:space="preserve">Driftsavtalen, avtale om kjøp av driftstjenester </w:t>
            </w:r>
          </w:p>
        </w:tc>
        <w:tc>
          <w:tcPr>
            <w:tcW w:w="1002" w:type="dxa"/>
          </w:tcPr>
          <w:p w14:paraId="58DD0A21" w14:textId="77777777" w:rsidR="00B13BCA" w:rsidRPr="00B13BCA" w:rsidRDefault="00B13BCA" w:rsidP="00A00021">
            <w:pPr>
              <w:rPr>
                <w:rFonts w:ascii="Arial" w:hAnsi="Arial" w:cs="Arial"/>
                <w:sz w:val="20"/>
                <w:szCs w:val="20"/>
              </w:rPr>
            </w:pPr>
            <w:proofErr w:type="spellStart"/>
            <w:r w:rsidRPr="00B13BCA">
              <w:rPr>
                <w:rFonts w:ascii="Arial" w:hAnsi="Arial" w:cs="Arial"/>
                <w:sz w:val="20"/>
                <w:szCs w:val="20"/>
              </w:rPr>
              <w:t>Difi</w:t>
            </w:r>
            <w:proofErr w:type="spellEnd"/>
          </w:p>
        </w:tc>
        <w:tc>
          <w:tcPr>
            <w:tcW w:w="1134" w:type="dxa"/>
          </w:tcPr>
          <w:p w14:paraId="32DA69C8" w14:textId="77777777" w:rsidR="00B13BCA" w:rsidRPr="00B13BCA" w:rsidRDefault="00AD6626" w:rsidP="00A00021">
            <w:pPr>
              <w:rPr>
                <w:rFonts w:ascii="Arial" w:hAnsi="Arial" w:cs="Arial"/>
                <w:sz w:val="20"/>
                <w:szCs w:val="20"/>
              </w:rPr>
            </w:pPr>
            <w:r>
              <w:rPr>
                <w:rFonts w:ascii="Arial" w:hAnsi="Arial" w:cs="Arial"/>
                <w:sz w:val="20"/>
                <w:szCs w:val="20"/>
              </w:rPr>
              <w:t>Desember 2018</w:t>
            </w:r>
          </w:p>
        </w:tc>
        <w:tc>
          <w:tcPr>
            <w:tcW w:w="1275" w:type="dxa"/>
          </w:tcPr>
          <w:p w14:paraId="0018F6AD" w14:textId="77777777" w:rsidR="00B13BCA" w:rsidRPr="00B13BCA" w:rsidRDefault="00B13BCA" w:rsidP="00A00021">
            <w:pPr>
              <w:rPr>
                <w:rFonts w:ascii="Arial" w:hAnsi="Arial" w:cs="Arial"/>
                <w:sz w:val="20"/>
                <w:szCs w:val="20"/>
              </w:rPr>
            </w:pPr>
            <w:r w:rsidRPr="00B13BCA">
              <w:rPr>
                <w:rFonts w:ascii="Arial" w:hAnsi="Arial" w:cs="Arial"/>
                <w:sz w:val="20"/>
                <w:szCs w:val="20"/>
              </w:rPr>
              <w:t xml:space="preserve">[  </w:t>
            </w:r>
            <w:r w:rsidR="00166FF2">
              <w:rPr>
                <w:rFonts w:ascii="Arial" w:hAnsi="Arial" w:cs="Arial"/>
                <w:sz w:val="20"/>
                <w:szCs w:val="20"/>
              </w:rPr>
              <w:t xml:space="preserve">  </w:t>
            </w:r>
            <w:r w:rsidRPr="00B13BCA">
              <w:rPr>
                <w:rFonts w:ascii="Arial" w:hAnsi="Arial" w:cs="Arial"/>
                <w:sz w:val="20"/>
                <w:szCs w:val="20"/>
              </w:rPr>
              <w:t xml:space="preserve"> ]</w:t>
            </w:r>
          </w:p>
        </w:tc>
      </w:tr>
      <w:tr w:rsidR="00B13BCA" w14:paraId="23895AD4" w14:textId="77777777" w:rsidTr="00A00021">
        <w:trPr>
          <w:trHeight w:val="407"/>
        </w:trPr>
        <w:tc>
          <w:tcPr>
            <w:tcW w:w="1038" w:type="dxa"/>
          </w:tcPr>
          <w:p w14:paraId="3DE215CB" w14:textId="77777777" w:rsidR="00B13BCA" w:rsidRPr="00B13BCA" w:rsidRDefault="00B13BCA" w:rsidP="00A00021">
            <w:pPr>
              <w:rPr>
                <w:rFonts w:ascii="Arial" w:hAnsi="Arial" w:cs="Arial"/>
                <w:sz w:val="20"/>
                <w:szCs w:val="20"/>
              </w:rPr>
            </w:pPr>
            <w:r w:rsidRPr="00B13BCA">
              <w:rPr>
                <w:rFonts w:ascii="Arial" w:hAnsi="Arial" w:cs="Arial"/>
                <w:sz w:val="20"/>
                <w:szCs w:val="20"/>
              </w:rPr>
              <w:t>SSA-B</w:t>
            </w:r>
          </w:p>
        </w:tc>
        <w:tc>
          <w:tcPr>
            <w:tcW w:w="5260" w:type="dxa"/>
          </w:tcPr>
          <w:p w14:paraId="256AE47D" w14:textId="77777777" w:rsidR="00B13BCA" w:rsidRPr="00B13BCA" w:rsidRDefault="00B13BCA" w:rsidP="00A00021">
            <w:pPr>
              <w:rPr>
                <w:rFonts w:ascii="Arial" w:hAnsi="Arial" w:cs="Arial"/>
                <w:sz w:val="20"/>
                <w:szCs w:val="20"/>
              </w:rPr>
            </w:pPr>
            <w:r w:rsidRPr="00B13BCA">
              <w:rPr>
                <w:rFonts w:ascii="Arial" w:hAnsi="Arial" w:cs="Arial"/>
                <w:sz w:val="20"/>
                <w:szCs w:val="20"/>
              </w:rPr>
              <w:t>Bistandsavtalen, avtale om bistand fra Konsulent</w:t>
            </w:r>
          </w:p>
        </w:tc>
        <w:tc>
          <w:tcPr>
            <w:tcW w:w="1002" w:type="dxa"/>
          </w:tcPr>
          <w:p w14:paraId="10CC5DCA" w14:textId="77777777" w:rsidR="00B13BCA" w:rsidRPr="00B13BCA" w:rsidRDefault="00B13BCA" w:rsidP="00A00021">
            <w:pPr>
              <w:rPr>
                <w:rFonts w:ascii="Arial" w:hAnsi="Arial" w:cs="Arial"/>
                <w:sz w:val="20"/>
                <w:szCs w:val="20"/>
              </w:rPr>
            </w:pPr>
            <w:proofErr w:type="spellStart"/>
            <w:r w:rsidRPr="00B13BCA">
              <w:rPr>
                <w:rFonts w:ascii="Arial" w:hAnsi="Arial" w:cs="Arial"/>
                <w:sz w:val="20"/>
                <w:szCs w:val="20"/>
              </w:rPr>
              <w:t>Difi</w:t>
            </w:r>
            <w:proofErr w:type="spellEnd"/>
          </w:p>
        </w:tc>
        <w:tc>
          <w:tcPr>
            <w:tcW w:w="1134" w:type="dxa"/>
          </w:tcPr>
          <w:p w14:paraId="0B36C1B6" w14:textId="77777777" w:rsidR="00B13BCA" w:rsidRPr="00B13BCA" w:rsidRDefault="00AD6626" w:rsidP="00A00021">
            <w:pPr>
              <w:rPr>
                <w:rFonts w:ascii="Arial" w:hAnsi="Arial" w:cs="Arial"/>
                <w:sz w:val="20"/>
                <w:szCs w:val="20"/>
              </w:rPr>
            </w:pPr>
            <w:r>
              <w:rPr>
                <w:rFonts w:ascii="Arial" w:hAnsi="Arial" w:cs="Arial"/>
                <w:sz w:val="20"/>
                <w:szCs w:val="20"/>
              </w:rPr>
              <w:t>Desember 2018</w:t>
            </w:r>
          </w:p>
        </w:tc>
        <w:tc>
          <w:tcPr>
            <w:tcW w:w="1275" w:type="dxa"/>
          </w:tcPr>
          <w:p w14:paraId="4EB226DA" w14:textId="77777777" w:rsidR="00B13BCA" w:rsidRPr="00B13BCA" w:rsidRDefault="00B13BCA" w:rsidP="00A00021">
            <w:pPr>
              <w:rPr>
                <w:rFonts w:ascii="Arial" w:hAnsi="Arial" w:cs="Arial"/>
                <w:sz w:val="20"/>
                <w:szCs w:val="20"/>
              </w:rPr>
            </w:pPr>
            <w:r w:rsidRPr="00B13BCA">
              <w:rPr>
                <w:rFonts w:ascii="Arial" w:hAnsi="Arial" w:cs="Arial"/>
                <w:sz w:val="20"/>
                <w:szCs w:val="20"/>
              </w:rPr>
              <w:t xml:space="preserve">[  </w:t>
            </w:r>
            <w:r w:rsidR="00166FF2">
              <w:rPr>
                <w:rFonts w:ascii="Arial" w:hAnsi="Arial" w:cs="Arial"/>
                <w:sz w:val="20"/>
                <w:szCs w:val="20"/>
              </w:rPr>
              <w:t xml:space="preserve">  </w:t>
            </w:r>
            <w:r w:rsidRPr="00B13BCA">
              <w:rPr>
                <w:rFonts w:ascii="Arial" w:hAnsi="Arial" w:cs="Arial"/>
                <w:sz w:val="20"/>
                <w:szCs w:val="20"/>
              </w:rPr>
              <w:t xml:space="preserve"> ]</w:t>
            </w:r>
          </w:p>
        </w:tc>
      </w:tr>
      <w:tr w:rsidR="00B13BCA" w14:paraId="07CE8431" w14:textId="77777777" w:rsidTr="00A00021">
        <w:trPr>
          <w:trHeight w:val="697"/>
        </w:trPr>
        <w:tc>
          <w:tcPr>
            <w:tcW w:w="1038" w:type="dxa"/>
          </w:tcPr>
          <w:p w14:paraId="676E447D" w14:textId="77777777" w:rsidR="00B13BCA" w:rsidRPr="00B13BCA" w:rsidRDefault="00B13BCA" w:rsidP="00A00021">
            <w:pPr>
              <w:rPr>
                <w:rFonts w:ascii="Arial" w:hAnsi="Arial" w:cs="Arial"/>
                <w:sz w:val="20"/>
                <w:szCs w:val="20"/>
              </w:rPr>
            </w:pPr>
            <w:r w:rsidRPr="00B13BCA">
              <w:rPr>
                <w:rFonts w:ascii="Arial" w:hAnsi="Arial" w:cs="Arial"/>
                <w:sz w:val="20"/>
                <w:szCs w:val="20"/>
              </w:rPr>
              <w:t>SSA-O</w:t>
            </w:r>
          </w:p>
        </w:tc>
        <w:tc>
          <w:tcPr>
            <w:tcW w:w="5260" w:type="dxa"/>
          </w:tcPr>
          <w:p w14:paraId="0C466893" w14:textId="77777777" w:rsidR="00B13BCA" w:rsidRPr="00B13BCA" w:rsidRDefault="00B13BCA" w:rsidP="00A00021">
            <w:pPr>
              <w:rPr>
                <w:rFonts w:ascii="Arial" w:hAnsi="Arial" w:cs="Arial"/>
                <w:sz w:val="20"/>
                <w:szCs w:val="20"/>
              </w:rPr>
            </w:pPr>
            <w:r w:rsidRPr="00B13BCA">
              <w:rPr>
                <w:rFonts w:ascii="Arial" w:hAnsi="Arial" w:cs="Arial"/>
                <w:sz w:val="20"/>
                <w:szCs w:val="20"/>
              </w:rPr>
              <w:t xml:space="preserve">Oppdragsavtalen, avtale om utrednings- og utviklingsoppdrag fra Konsulent </w:t>
            </w:r>
          </w:p>
        </w:tc>
        <w:tc>
          <w:tcPr>
            <w:tcW w:w="1002" w:type="dxa"/>
          </w:tcPr>
          <w:p w14:paraId="042677DE" w14:textId="77777777" w:rsidR="00B13BCA" w:rsidRPr="00B13BCA" w:rsidRDefault="00B13BCA" w:rsidP="00A00021">
            <w:pPr>
              <w:rPr>
                <w:rFonts w:ascii="Arial" w:hAnsi="Arial" w:cs="Arial"/>
                <w:sz w:val="20"/>
                <w:szCs w:val="20"/>
              </w:rPr>
            </w:pPr>
            <w:proofErr w:type="spellStart"/>
            <w:r w:rsidRPr="00B13BCA">
              <w:rPr>
                <w:rFonts w:ascii="Arial" w:hAnsi="Arial" w:cs="Arial"/>
                <w:sz w:val="20"/>
                <w:szCs w:val="20"/>
              </w:rPr>
              <w:t>Difi</w:t>
            </w:r>
            <w:proofErr w:type="spellEnd"/>
          </w:p>
        </w:tc>
        <w:tc>
          <w:tcPr>
            <w:tcW w:w="1134" w:type="dxa"/>
          </w:tcPr>
          <w:p w14:paraId="52D1366C" w14:textId="77777777" w:rsidR="00B13BCA" w:rsidRPr="00B13BCA" w:rsidRDefault="00AD6626" w:rsidP="00A00021">
            <w:pPr>
              <w:rPr>
                <w:rFonts w:ascii="Arial" w:hAnsi="Arial" w:cs="Arial"/>
                <w:sz w:val="20"/>
                <w:szCs w:val="20"/>
              </w:rPr>
            </w:pPr>
            <w:r>
              <w:rPr>
                <w:rFonts w:ascii="Arial" w:hAnsi="Arial" w:cs="Arial"/>
                <w:sz w:val="20"/>
                <w:szCs w:val="20"/>
              </w:rPr>
              <w:t>Desember 2018</w:t>
            </w:r>
          </w:p>
        </w:tc>
        <w:tc>
          <w:tcPr>
            <w:tcW w:w="1275" w:type="dxa"/>
          </w:tcPr>
          <w:p w14:paraId="3F219E9B" w14:textId="77777777" w:rsidR="00B13BCA" w:rsidRPr="00B13BCA" w:rsidRDefault="00B13BCA" w:rsidP="00A00021">
            <w:pPr>
              <w:rPr>
                <w:rFonts w:ascii="Arial" w:hAnsi="Arial" w:cs="Arial"/>
                <w:sz w:val="20"/>
                <w:szCs w:val="20"/>
              </w:rPr>
            </w:pPr>
            <w:r w:rsidRPr="00B13BCA">
              <w:rPr>
                <w:rFonts w:ascii="Arial" w:hAnsi="Arial" w:cs="Arial"/>
                <w:sz w:val="20"/>
                <w:szCs w:val="20"/>
              </w:rPr>
              <w:t xml:space="preserve">[  </w:t>
            </w:r>
            <w:r w:rsidR="00166FF2">
              <w:rPr>
                <w:rFonts w:ascii="Arial" w:hAnsi="Arial" w:cs="Arial"/>
                <w:sz w:val="20"/>
                <w:szCs w:val="20"/>
              </w:rPr>
              <w:t xml:space="preserve">  </w:t>
            </w:r>
            <w:r w:rsidRPr="00B13BCA">
              <w:rPr>
                <w:rFonts w:ascii="Arial" w:hAnsi="Arial" w:cs="Arial"/>
                <w:sz w:val="20"/>
                <w:szCs w:val="20"/>
              </w:rPr>
              <w:t xml:space="preserve"> ]</w:t>
            </w:r>
          </w:p>
        </w:tc>
      </w:tr>
      <w:tr w:rsidR="00A5499C" w14:paraId="5F0131C4" w14:textId="77777777" w:rsidTr="00A00021">
        <w:trPr>
          <w:trHeight w:val="697"/>
        </w:trPr>
        <w:tc>
          <w:tcPr>
            <w:tcW w:w="1038" w:type="dxa"/>
          </w:tcPr>
          <w:p w14:paraId="18B20426" w14:textId="77777777" w:rsidR="00A5499C" w:rsidRPr="00B13BCA" w:rsidRDefault="00A5499C" w:rsidP="00A00021">
            <w:pPr>
              <w:rPr>
                <w:rFonts w:ascii="Arial" w:hAnsi="Arial" w:cs="Arial"/>
                <w:sz w:val="20"/>
                <w:szCs w:val="20"/>
              </w:rPr>
            </w:pPr>
            <w:r>
              <w:rPr>
                <w:rFonts w:ascii="Arial" w:hAnsi="Arial" w:cs="Arial"/>
                <w:sz w:val="20"/>
                <w:szCs w:val="20"/>
              </w:rPr>
              <w:t>SSA-L</w:t>
            </w:r>
          </w:p>
        </w:tc>
        <w:tc>
          <w:tcPr>
            <w:tcW w:w="5260" w:type="dxa"/>
          </w:tcPr>
          <w:p w14:paraId="0055F010" w14:textId="77777777" w:rsidR="00A5499C" w:rsidRPr="00B13BCA" w:rsidRDefault="00175B9B" w:rsidP="00A00021">
            <w:pPr>
              <w:rPr>
                <w:rFonts w:ascii="Arial" w:hAnsi="Arial" w:cs="Arial"/>
                <w:sz w:val="20"/>
                <w:szCs w:val="20"/>
              </w:rPr>
            </w:pPr>
            <w:r>
              <w:t>Avtale om løpende tjenestekjøp</w:t>
            </w:r>
          </w:p>
        </w:tc>
        <w:tc>
          <w:tcPr>
            <w:tcW w:w="1002" w:type="dxa"/>
          </w:tcPr>
          <w:p w14:paraId="7BE74982" w14:textId="77777777" w:rsidR="00A5499C" w:rsidRPr="00B13BCA" w:rsidRDefault="00175B9B" w:rsidP="00A00021">
            <w:pPr>
              <w:rPr>
                <w:rFonts w:ascii="Arial" w:hAnsi="Arial" w:cs="Arial"/>
                <w:sz w:val="20"/>
                <w:szCs w:val="20"/>
              </w:rPr>
            </w:pPr>
            <w:proofErr w:type="spellStart"/>
            <w:r>
              <w:rPr>
                <w:rFonts w:ascii="Arial" w:hAnsi="Arial" w:cs="Arial"/>
                <w:sz w:val="20"/>
                <w:szCs w:val="20"/>
              </w:rPr>
              <w:t>Difi</w:t>
            </w:r>
            <w:proofErr w:type="spellEnd"/>
          </w:p>
        </w:tc>
        <w:tc>
          <w:tcPr>
            <w:tcW w:w="1134" w:type="dxa"/>
          </w:tcPr>
          <w:p w14:paraId="72FC0D2A" w14:textId="77777777" w:rsidR="00A5499C" w:rsidRPr="00B13BCA" w:rsidRDefault="00AD6626" w:rsidP="00A00021">
            <w:pPr>
              <w:rPr>
                <w:rFonts w:ascii="Arial" w:hAnsi="Arial" w:cs="Arial"/>
                <w:sz w:val="20"/>
                <w:szCs w:val="20"/>
              </w:rPr>
            </w:pPr>
            <w:r>
              <w:rPr>
                <w:rFonts w:ascii="Arial" w:hAnsi="Arial" w:cs="Arial"/>
                <w:sz w:val="20"/>
                <w:szCs w:val="20"/>
              </w:rPr>
              <w:t>Desember 2018</w:t>
            </w:r>
          </w:p>
        </w:tc>
        <w:tc>
          <w:tcPr>
            <w:tcW w:w="1275" w:type="dxa"/>
          </w:tcPr>
          <w:p w14:paraId="4A92061C" w14:textId="77777777" w:rsidR="00A5499C" w:rsidRPr="00B13BCA" w:rsidRDefault="00175B9B" w:rsidP="00A00021">
            <w:pPr>
              <w:rPr>
                <w:rFonts w:ascii="Arial" w:hAnsi="Arial" w:cs="Arial"/>
                <w:sz w:val="20"/>
                <w:szCs w:val="20"/>
              </w:rPr>
            </w:pPr>
            <w:r>
              <w:rPr>
                <w:rFonts w:ascii="Arial" w:hAnsi="Arial" w:cs="Arial"/>
                <w:sz w:val="20"/>
                <w:szCs w:val="20"/>
              </w:rPr>
              <w:t>[…]</w:t>
            </w:r>
          </w:p>
        </w:tc>
      </w:tr>
    </w:tbl>
    <w:p w14:paraId="4BDF24FD" w14:textId="77777777" w:rsidR="004459C6" w:rsidRDefault="004459C6" w:rsidP="002E12F6">
      <w:pPr>
        <w:rPr>
          <w:rFonts w:ascii="Arial" w:hAnsi="Arial" w:cs="Arial"/>
          <w:b/>
        </w:rPr>
      </w:pPr>
    </w:p>
    <w:p w14:paraId="4A9AD042" w14:textId="77777777" w:rsidR="002E12F6" w:rsidRPr="00627A68" w:rsidRDefault="002E12F6" w:rsidP="00F54B88">
      <w:pPr>
        <w:pStyle w:val="Overskrift2"/>
      </w:pPr>
      <w:r w:rsidRPr="00627A68">
        <w:t>Avtalens punkt 2.2 Avtalevilkår for de enkelte tildelte kontrakter</w:t>
      </w:r>
    </w:p>
    <w:p w14:paraId="30343F5B" w14:textId="77777777" w:rsidR="002E12F6" w:rsidRPr="00166FF2" w:rsidRDefault="009F72ED" w:rsidP="002E12F6">
      <w:pPr>
        <w:rPr>
          <w:rFonts w:ascii="Arial" w:hAnsi="Arial" w:cs="Arial"/>
        </w:rPr>
      </w:pPr>
      <w:r>
        <w:rPr>
          <w:rFonts w:ascii="Arial" w:hAnsi="Arial" w:cs="Arial"/>
        </w:rPr>
        <w:t>Dersom</w:t>
      </w:r>
      <w:r w:rsidR="002E12F6" w:rsidRPr="00166FF2">
        <w:rPr>
          <w:rFonts w:ascii="Arial" w:hAnsi="Arial" w:cs="Arial"/>
        </w:rPr>
        <w:t xml:space="preserve"> det er gjennomført </w:t>
      </w:r>
      <w:proofErr w:type="spellStart"/>
      <w:r w:rsidR="002E12F6" w:rsidRPr="00166FF2">
        <w:rPr>
          <w:rFonts w:ascii="Arial" w:hAnsi="Arial" w:cs="Arial"/>
        </w:rPr>
        <w:t>minikonkurranse</w:t>
      </w:r>
      <w:proofErr w:type="spellEnd"/>
      <w:r w:rsidR="002E12F6" w:rsidRPr="00166FF2">
        <w:rPr>
          <w:rFonts w:ascii="Arial" w:hAnsi="Arial" w:cs="Arial"/>
        </w:rPr>
        <w:t xml:space="preserve">, suppleres vilkårene med resultatene fra </w:t>
      </w:r>
      <w:proofErr w:type="spellStart"/>
      <w:r w:rsidR="002E12F6" w:rsidRPr="00166FF2">
        <w:rPr>
          <w:rFonts w:ascii="Arial" w:hAnsi="Arial" w:cs="Arial"/>
        </w:rPr>
        <w:t>minikonkurransen</w:t>
      </w:r>
      <w:proofErr w:type="spellEnd"/>
      <w:r w:rsidR="002E12F6" w:rsidRPr="00166FF2">
        <w:rPr>
          <w:rFonts w:ascii="Arial" w:hAnsi="Arial" w:cs="Arial"/>
        </w:rPr>
        <w:t>.</w:t>
      </w:r>
    </w:p>
    <w:p w14:paraId="5F6F558E" w14:textId="77777777" w:rsidR="00A1044A" w:rsidRDefault="00A1044A" w:rsidP="00A1044A">
      <w:pPr>
        <w:rPr>
          <w:rFonts w:ascii="Arial" w:hAnsi="Arial" w:cs="Arial"/>
          <w:b/>
        </w:rPr>
      </w:pPr>
    </w:p>
    <w:p w14:paraId="4D321E13" w14:textId="77777777" w:rsidR="000D2D03" w:rsidRDefault="000D2D03" w:rsidP="00A1044A">
      <w:pPr>
        <w:rPr>
          <w:rFonts w:ascii="Arial" w:hAnsi="Arial" w:cs="Arial"/>
          <w:b/>
        </w:rPr>
      </w:pPr>
    </w:p>
    <w:p w14:paraId="16B8918D" w14:textId="77777777" w:rsidR="000D2D03" w:rsidRDefault="000D2D03" w:rsidP="00B34C85">
      <w:pPr>
        <w:rPr>
          <w:rFonts w:ascii="Arial" w:hAnsi="Arial" w:cs="Arial"/>
          <w:b/>
        </w:rPr>
      </w:pPr>
    </w:p>
    <w:p w14:paraId="41B48F1C" w14:textId="77777777" w:rsidR="00B34C85" w:rsidRPr="00596ACB" w:rsidRDefault="00B34C85" w:rsidP="00B34C85">
      <w:pPr>
        <w:rPr>
          <w:rFonts w:ascii="Arial" w:hAnsi="Arial" w:cs="Arial"/>
        </w:rPr>
      </w:pPr>
      <w:r w:rsidRPr="00596ACB">
        <w:rPr>
          <w:rFonts w:ascii="Arial" w:hAnsi="Arial" w:cs="Arial"/>
          <w:b/>
        </w:rPr>
        <w:br w:type="page"/>
      </w:r>
    </w:p>
    <w:p w14:paraId="46E30A8D" w14:textId="77777777" w:rsidR="00B34C85" w:rsidRPr="00F11849" w:rsidRDefault="00F11849" w:rsidP="00F54B88">
      <w:pPr>
        <w:pStyle w:val="Overskrift1"/>
      </w:pPr>
      <w:bookmarkStart w:id="4" w:name="_Toc423601668"/>
      <w:r w:rsidRPr="00F11849">
        <w:lastRenderedPageBreak/>
        <w:t>Bilag 4</w:t>
      </w:r>
      <w:r w:rsidR="00F54B88">
        <w:t>:</w:t>
      </w:r>
      <w:r w:rsidRPr="00F11849">
        <w:t xml:space="preserve"> </w:t>
      </w:r>
      <w:r w:rsidR="00502CF0">
        <w:t>Administrative bestemmelser</w:t>
      </w:r>
      <w:bookmarkEnd w:id="4"/>
    </w:p>
    <w:p w14:paraId="0F1893D9" w14:textId="77777777" w:rsidR="00F11849" w:rsidRDefault="00F11849" w:rsidP="00B34C85">
      <w:pPr>
        <w:rPr>
          <w:rFonts w:ascii="Arial" w:hAnsi="Arial" w:cs="Arial"/>
        </w:rPr>
      </w:pPr>
    </w:p>
    <w:p w14:paraId="3CECB064" w14:textId="77777777" w:rsidR="009F72ED" w:rsidRDefault="009F72ED" w:rsidP="009F72ED">
      <w:pPr>
        <w:rPr>
          <w:rFonts w:ascii="Arial" w:hAnsi="Arial" w:cs="Arial"/>
          <w:i/>
          <w:sz w:val="20"/>
          <w:szCs w:val="20"/>
        </w:rPr>
      </w:pPr>
      <w:r>
        <w:rPr>
          <w:rFonts w:ascii="Arial" w:hAnsi="Arial" w:cs="Arial"/>
          <w:i/>
          <w:sz w:val="20"/>
          <w:szCs w:val="20"/>
        </w:rPr>
        <w:t>Bilag 4 fylles ut av Kunden og av Leverandøren.</w:t>
      </w:r>
    </w:p>
    <w:p w14:paraId="5F37CDE2" w14:textId="77777777" w:rsidR="009F72ED" w:rsidRDefault="009F72ED" w:rsidP="00F54B88">
      <w:pPr>
        <w:pStyle w:val="Overskrift2"/>
      </w:pPr>
    </w:p>
    <w:p w14:paraId="7AE243F8" w14:textId="77777777" w:rsidR="00502CF0" w:rsidRPr="00654600" w:rsidRDefault="00502CF0" w:rsidP="00F54B88">
      <w:pPr>
        <w:pStyle w:val="Overskrift2"/>
      </w:pPr>
      <w:r w:rsidRPr="00654600">
        <w:t>Avtalens punkt 1.3 Varighet og oppsigelse – opsjon på forlengelse</w:t>
      </w:r>
    </w:p>
    <w:p w14:paraId="55567E5F" w14:textId="77777777" w:rsidR="00502CF0" w:rsidRPr="00166FF2" w:rsidRDefault="00502CF0" w:rsidP="00F11849">
      <w:pPr>
        <w:rPr>
          <w:rFonts w:ascii="Arial" w:hAnsi="Arial" w:cs="Arial"/>
        </w:rPr>
      </w:pPr>
      <w:r w:rsidRPr="00166FF2">
        <w:rPr>
          <w:rFonts w:ascii="Arial" w:hAnsi="Arial" w:cs="Arial"/>
        </w:rPr>
        <w:t xml:space="preserve">Dersom rammeavtalens varighet </w:t>
      </w:r>
      <w:r w:rsidR="00B61205">
        <w:rPr>
          <w:rFonts w:ascii="Arial" w:hAnsi="Arial" w:cs="Arial"/>
        </w:rPr>
        <w:t>avviker</w:t>
      </w:r>
      <w:r w:rsidRPr="00166FF2">
        <w:rPr>
          <w:rFonts w:ascii="Arial" w:hAnsi="Arial" w:cs="Arial"/>
        </w:rPr>
        <w:t xml:space="preserve"> fra </w:t>
      </w:r>
      <w:r w:rsidR="00E92932" w:rsidRPr="00166FF2">
        <w:rPr>
          <w:rFonts w:ascii="Arial" w:hAnsi="Arial" w:cs="Arial"/>
        </w:rPr>
        <w:t xml:space="preserve">perioden som </w:t>
      </w:r>
      <w:r w:rsidR="00F54B88" w:rsidRPr="00166FF2">
        <w:rPr>
          <w:rFonts w:ascii="Arial" w:hAnsi="Arial" w:cs="Arial"/>
        </w:rPr>
        <w:t xml:space="preserve">er </w:t>
      </w:r>
      <w:r w:rsidR="00E92932" w:rsidRPr="00166FF2">
        <w:rPr>
          <w:rFonts w:ascii="Arial" w:hAnsi="Arial" w:cs="Arial"/>
        </w:rPr>
        <w:t xml:space="preserve">beskrevet i </w:t>
      </w:r>
      <w:r w:rsidR="00F54B88" w:rsidRPr="00166FF2">
        <w:rPr>
          <w:rFonts w:ascii="Arial" w:hAnsi="Arial" w:cs="Arial"/>
        </w:rPr>
        <w:t xml:space="preserve">avtalens </w:t>
      </w:r>
      <w:r w:rsidR="00E92932" w:rsidRPr="00166FF2">
        <w:rPr>
          <w:rFonts w:ascii="Arial" w:hAnsi="Arial" w:cs="Arial"/>
        </w:rPr>
        <w:t xml:space="preserve">punkt 1.3, </w:t>
      </w:r>
      <w:r w:rsidR="00B61205">
        <w:rPr>
          <w:rFonts w:ascii="Arial" w:hAnsi="Arial" w:cs="Arial"/>
        </w:rPr>
        <w:t>skal</w:t>
      </w:r>
      <w:r w:rsidR="00E92932" w:rsidRPr="00166FF2">
        <w:rPr>
          <w:rFonts w:ascii="Arial" w:hAnsi="Arial" w:cs="Arial"/>
        </w:rPr>
        <w:t xml:space="preserve"> Kunden</w:t>
      </w:r>
      <w:r w:rsidR="00B61205">
        <w:rPr>
          <w:rFonts w:ascii="Arial" w:hAnsi="Arial" w:cs="Arial"/>
        </w:rPr>
        <w:t xml:space="preserve"> angi</w:t>
      </w:r>
      <w:r w:rsidR="00E92932" w:rsidRPr="00166FF2">
        <w:rPr>
          <w:rFonts w:ascii="Arial" w:hAnsi="Arial" w:cs="Arial"/>
        </w:rPr>
        <w:t xml:space="preserve"> dette her</w:t>
      </w:r>
      <w:r w:rsidR="00F54B88" w:rsidRPr="00166FF2">
        <w:rPr>
          <w:rFonts w:ascii="Arial" w:hAnsi="Arial" w:cs="Arial"/>
        </w:rPr>
        <w:t xml:space="preserve"> </w:t>
      </w:r>
      <w:r w:rsidR="00B61205">
        <w:rPr>
          <w:rFonts w:ascii="Arial" w:hAnsi="Arial" w:cs="Arial"/>
        </w:rPr>
        <w:t xml:space="preserve">(og oppgi en </w:t>
      </w:r>
      <w:r w:rsidR="00F54B88" w:rsidRPr="00166FF2">
        <w:rPr>
          <w:rFonts w:ascii="Arial" w:hAnsi="Arial" w:cs="Arial"/>
        </w:rPr>
        <w:t xml:space="preserve">begrunnelse </w:t>
      </w:r>
      <w:r w:rsidR="00B61205">
        <w:rPr>
          <w:rFonts w:ascii="Arial" w:hAnsi="Arial" w:cs="Arial"/>
        </w:rPr>
        <w:t xml:space="preserve">for avviket i </w:t>
      </w:r>
      <w:r w:rsidR="00F54B88" w:rsidRPr="00166FF2">
        <w:rPr>
          <w:rFonts w:ascii="Arial" w:hAnsi="Arial" w:cs="Arial"/>
        </w:rPr>
        <w:t>anskaffelsesprotokollen</w:t>
      </w:r>
      <w:r w:rsidR="00B61205">
        <w:rPr>
          <w:rFonts w:ascii="Arial" w:hAnsi="Arial" w:cs="Arial"/>
        </w:rPr>
        <w:t>).</w:t>
      </w:r>
      <w:r w:rsidR="00F54B88" w:rsidRPr="00166FF2">
        <w:rPr>
          <w:rFonts w:ascii="Arial" w:hAnsi="Arial" w:cs="Arial"/>
        </w:rPr>
        <w:t xml:space="preserve"> </w:t>
      </w:r>
    </w:p>
    <w:p w14:paraId="723AF752" w14:textId="77777777" w:rsidR="00F54B88" w:rsidRPr="00166FF2" w:rsidRDefault="00F54B88" w:rsidP="00F11849">
      <w:pPr>
        <w:rPr>
          <w:rFonts w:ascii="Arial" w:hAnsi="Arial" w:cs="Arial"/>
        </w:rPr>
      </w:pPr>
    </w:p>
    <w:p w14:paraId="5B2F0BCF" w14:textId="77777777" w:rsidR="00502CF0" w:rsidRDefault="006B1185" w:rsidP="00F11849">
      <w:pPr>
        <w:rPr>
          <w:rFonts w:ascii="Arial" w:hAnsi="Arial" w:cs="Arial"/>
        </w:rPr>
      </w:pPr>
      <w:r w:rsidRPr="00166FF2">
        <w:rPr>
          <w:rFonts w:ascii="Arial" w:hAnsi="Arial" w:cs="Arial"/>
        </w:rPr>
        <w:t xml:space="preserve">Dersom </w:t>
      </w:r>
      <w:r w:rsidR="00B61205">
        <w:rPr>
          <w:rFonts w:ascii="Arial" w:hAnsi="Arial" w:cs="Arial"/>
        </w:rPr>
        <w:t xml:space="preserve">det er avtalt at </w:t>
      </w:r>
      <w:r w:rsidRPr="00166FF2">
        <w:rPr>
          <w:rFonts w:ascii="Arial" w:hAnsi="Arial" w:cs="Arial"/>
        </w:rPr>
        <w:t xml:space="preserve">øvrige frister (forlengelse/oppsigelse) </w:t>
      </w:r>
      <w:r w:rsidR="00B61205">
        <w:rPr>
          <w:rFonts w:ascii="Arial" w:hAnsi="Arial" w:cs="Arial"/>
        </w:rPr>
        <w:t xml:space="preserve">skal avvike </w:t>
      </w:r>
      <w:r w:rsidRPr="00166FF2">
        <w:rPr>
          <w:rFonts w:ascii="Arial" w:hAnsi="Arial" w:cs="Arial"/>
        </w:rPr>
        <w:t xml:space="preserve">fra fristene </w:t>
      </w:r>
      <w:r w:rsidR="00B61205">
        <w:rPr>
          <w:rFonts w:ascii="Arial" w:hAnsi="Arial" w:cs="Arial"/>
        </w:rPr>
        <w:t xml:space="preserve">i avtalens </w:t>
      </w:r>
      <w:r w:rsidRPr="00166FF2">
        <w:rPr>
          <w:rFonts w:ascii="Arial" w:hAnsi="Arial" w:cs="Arial"/>
        </w:rPr>
        <w:t xml:space="preserve">punkt 1.3, </w:t>
      </w:r>
      <w:r w:rsidR="00B61205">
        <w:rPr>
          <w:rFonts w:ascii="Arial" w:hAnsi="Arial" w:cs="Arial"/>
        </w:rPr>
        <w:t>skal dette oppgis her.</w:t>
      </w:r>
    </w:p>
    <w:p w14:paraId="36E4EA54" w14:textId="77777777" w:rsidR="00175B9B" w:rsidRDefault="00175B9B" w:rsidP="00F11849">
      <w:pPr>
        <w:rPr>
          <w:rFonts w:ascii="Arial" w:hAnsi="Arial" w:cs="Arial"/>
        </w:rPr>
      </w:pPr>
    </w:p>
    <w:p w14:paraId="06FE6219" w14:textId="77777777" w:rsidR="00175B9B" w:rsidRPr="00166FF2" w:rsidRDefault="00175B9B" w:rsidP="00F11849">
      <w:pPr>
        <w:rPr>
          <w:rFonts w:ascii="Arial" w:hAnsi="Arial" w:cs="Arial"/>
        </w:rPr>
      </w:pPr>
      <w:r>
        <w:rPr>
          <w:rFonts w:ascii="Arial" w:hAnsi="Arial" w:cs="Arial"/>
        </w:rPr>
        <w:t xml:space="preserve">Det gjøres oppmerksom på at det som hovedregel er en begrensning på </w:t>
      </w:r>
      <w:r w:rsidR="0087010D">
        <w:rPr>
          <w:rFonts w:ascii="Arial" w:hAnsi="Arial" w:cs="Arial"/>
        </w:rPr>
        <w:t>fire</w:t>
      </w:r>
      <w:r>
        <w:rPr>
          <w:rFonts w:ascii="Arial" w:hAnsi="Arial" w:cs="Arial"/>
        </w:rPr>
        <w:t xml:space="preserve"> års varighet for rammeavtaler omfattet av anskaffelsesregelverket.</w:t>
      </w:r>
    </w:p>
    <w:p w14:paraId="68061ACB" w14:textId="77777777" w:rsidR="006B1185" w:rsidRDefault="006B1185" w:rsidP="00F11849">
      <w:pPr>
        <w:rPr>
          <w:rFonts w:ascii="Arial" w:hAnsi="Arial" w:cs="Arial"/>
          <w:i/>
          <w:sz w:val="20"/>
          <w:szCs w:val="20"/>
        </w:rPr>
      </w:pPr>
    </w:p>
    <w:p w14:paraId="4D3EC30C" w14:textId="77777777" w:rsidR="006B1185" w:rsidRPr="00654600" w:rsidRDefault="006B1185" w:rsidP="00F54B88">
      <w:pPr>
        <w:pStyle w:val="Overskrift2"/>
      </w:pPr>
      <w:r w:rsidRPr="00654600">
        <w:t xml:space="preserve">Avtalens punkt 1.4 Partenes representanter </w:t>
      </w:r>
    </w:p>
    <w:p w14:paraId="7BCD9360" w14:textId="77777777" w:rsidR="006B1185" w:rsidRPr="00175B9B" w:rsidRDefault="00AB7E62" w:rsidP="00F11849">
      <w:pPr>
        <w:rPr>
          <w:rFonts w:ascii="Arial" w:hAnsi="Arial" w:cs="Arial"/>
        </w:rPr>
      </w:pPr>
      <w:r w:rsidRPr="00166FF2">
        <w:rPr>
          <w:rFonts w:ascii="Arial" w:hAnsi="Arial" w:cs="Arial"/>
        </w:rPr>
        <w:t>Bemyndiget representant for partene og prosedyrer og varslingsfrister for eventuell utskiftning av disse, spesifiseres nærmere her.</w:t>
      </w:r>
      <w:r w:rsidR="00F54B88" w:rsidRPr="00166FF2">
        <w:rPr>
          <w:rFonts w:ascii="Arial" w:hAnsi="Arial" w:cs="Arial"/>
          <w:i/>
        </w:rPr>
        <w:t xml:space="preserve"> </w:t>
      </w:r>
      <w:r w:rsidR="00175B9B">
        <w:rPr>
          <w:rFonts w:ascii="Arial" w:hAnsi="Arial" w:cs="Arial"/>
        </w:rPr>
        <w:t>Det</w:t>
      </w:r>
      <w:r w:rsidR="00303B4C">
        <w:rPr>
          <w:rFonts w:ascii="Arial" w:hAnsi="Arial" w:cs="Arial"/>
        </w:rPr>
        <w:t>te</w:t>
      </w:r>
      <w:r w:rsidR="00175B9B">
        <w:rPr>
          <w:rFonts w:ascii="Arial" w:hAnsi="Arial" w:cs="Arial"/>
        </w:rPr>
        <w:t xml:space="preserve"> bør særskilt angis </w:t>
      </w:r>
      <w:r w:rsidR="00303B4C">
        <w:rPr>
          <w:rFonts w:ascii="Arial" w:hAnsi="Arial" w:cs="Arial"/>
        </w:rPr>
        <w:t xml:space="preserve">dersom </w:t>
      </w:r>
      <w:r w:rsidR="00175B9B">
        <w:rPr>
          <w:rFonts w:ascii="Arial" w:hAnsi="Arial" w:cs="Arial"/>
        </w:rPr>
        <w:t xml:space="preserve">det kun er spesielle omstendigheter som </w:t>
      </w:r>
      <w:r w:rsidR="00303B4C">
        <w:rPr>
          <w:rFonts w:ascii="Arial" w:hAnsi="Arial" w:cs="Arial"/>
        </w:rPr>
        <w:t xml:space="preserve">gjør at en </w:t>
      </w:r>
      <w:r w:rsidR="00175B9B">
        <w:rPr>
          <w:rFonts w:ascii="Arial" w:hAnsi="Arial" w:cs="Arial"/>
        </w:rPr>
        <w:t xml:space="preserve">tillater leverandøren å bytte representant. Dette gjelder </w:t>
      </w:r>
      <w:r w:rsidR="00303B4C">
        <w:rPr>
          <w:rFonts w:ascii="Arial" w:hAnsi="Arial" w:cs="Arial"/>
        </w:rPr>
        <w:t xml:space="preserve">spesielt </w:t>
      </w:r>
      <w:r w:rsidR="00175B9B">
        <w:rPr>
          <w:rFonts w:ascii="Arial" w:hAnsi="Arial" w:cs="Arial"/>
        </w:rPr>
        <w:t>der kompetansen til representanten er viktig for leveransen i de videre avrop.</w:t>
      </w:r>
    </w:p>
    <w:p w14:paraId="189BB8EC" w14:textId="77777777" w:rsidR="006B1185" w:rsidRDefault="006B1185" w:rsidP="00F11849">
      <w:pPr>
        <w:rPr>
          <w:rFonts w:ascii="Arial" w:hAnsi="Arial" w:cs="Arial"/>
          <w:i/>
          <w:sz w:val="20"/>
          <w:szCs w:val="20"/>
        </w:rPr>
      </w:pPr>
    </w:p>
    <w:p w14:paraId="2911F0B4" w14:textId="77777777" w:rsidR="00E35C98" w:rsidRPr="00654600" w:rsidRDefault="00E35C98" w:rsidP="00F54B88">
      <w:pPr>
        <w:pStyle w:val="Overskrift2"/>
      </w:pPr>
      <w:r w:rsidRPr="00654600">
        <w:t>Avtalens punkt 3.1 Plikt til å svare på henvendelser</w:t>
      </w:r>
    </w:p>
    <w:p w14:paraId="304C015C" w14:textId="77777777" w:rsidR="00E35C98" w:rsidRPr="00166FF2" w:rsidRDefault="00E35C98" w:rsidP="00F11849">
      <w:pPr>
        <w:rPr>
          <w:rFonts w:ascii="Arial" w:hAnsi="Arial" w:cs="Arial"/>
        </w:rPr>
      </w:pPr>
      <w:r w:rsidRPr="00166FF2">
        <w:rPr>
          <w:rFonts w:ascii="Arial" w:hAnsi="Arial" w:cs="Arial"/>
        </w:rPr>
        <w:t xml:space="preserve">Dersom det er avtalt konkrete frister vedrørende </w:t>
      </w:r>
      <w:r w:rsidR="00F54B88" w:rsidRPr="00166FF2">
        <w:rPr>
          <w:rFonts w:ascii="Arial" w:hAnsi="Arial" w:cs="Arial"/>
        </w:rPr>
        <w:t xml:space="preserve">Leverandørens </w:t>
      </w:r>
      <w:r w:rsidRPr="00166FF2">
        <w:rPr>
          <w:rFonts w:ascii="Arial" w:hAnsi="Arial" w:cs="Arial"/>
        </w:rPr>
        <w:t xml:space="preserve">plikt til å besvare </w:t>
      </w:r>
      <w:r w:rsidR="00F54B88" w:rsidRPr="00166FF2">
        <w:rPr>
          <w:rFonts w:ascii="Arial" w:hAnsi="Arial" w:cs="Arial"/>
        </w:rPr>
        <w:t xml:space="preserve">Kundens </w:t>
      </w:r>
      <w:r w:rsidRPr="00166FF2">
        <w:rPr>
          <w:rFonts w:ascii="Arial" w:hAnsi="Arial" w:cs="Arial"/>
        </w:rPr>
        <w:t xml:space="preserve">henvendelser, </w:t>
      </w:r>
      <w:r w:rsidR="00DE0AB2">
        <w:rPr>
          <w:rFonts w:ascii="Arial" w:hAnsi="Arial" w:cs="Arial"/>
        </w:rPr>
        <w:t>skal dette fremkomme</w:t>
      </w:r>
      <w:r w:rsidRPr="00166FF2">
        <w:rPr>
          <w:rFonts w:ascii="Arial" w:hAnsi="Arial" w:cs="Arial"/>
        </w:rPr>
        <w:t xml:space="preserve"> her.</w:t>
      </w:r>
    </w:p>
    <w:p w14:paraId="6EDCE356" w14:textId="77777777" w:rsidR="00E35C98" w:rsidRDefault="00E35C98" w:rsidP="00F11849">
      <w:pPr>
        <w:rPr>
          <w:rFonts w:ascii="Arial" w:hAnsi="Arial" w:cs="Arial"/>
          <w:i/>
          <w:sz w:val="20"/>
          <w:szCs w:val="20"/>
        </w:rPr>
      </w:pPr>
    </w:p>
    <w:p w14:paraId="2B0A4DEF" w14:textId="77777777" w:rsidR="00E35C98" w:rsidRDefault="00E35C98" w:rsidP="00F11849">
      <w:pPr>
        <w:rPr>
          <w:rFonts w:ascii="Arial" w:hAnsi="Arial" w:cs="Arial"/>
          <w:i/>
          <w:sz w:val="20"/>
          <w:szCs w:val="20"/>
        </w:rPr>
      </w:pPr>
    </w:p>
    <w:p w14:paraId="455C8EAF" w14:textId="77777777" w:rsidR="00F11849" w:rsidRPr="00A43F0F" w:rsidRDefault="00F826ED" w:rsidP="00B34C85">
      <w:pPr>
        <w:rPr>
          <w:rFonts w:ascii="Cambria" w:hAnsi="Cambria"/>
          <w:b/>
          <w:bCs/>
          <w:sz w:val="26"/>
          <w:szCs w:val="26"/>
        </w:rPr>
      </w:pPr>
      <w:r w:rsidRPr="00A43F0F">
        <w:rPr>
          <w:rFonts w:ascii="Cambria" w:hAnsi="Cambria"/>
          <w:b/>
          <w:bCs/>
          <w:sz w:val="26"/>
          <w:szCs w:val="26"/>
        </w:rPr>
        <w:t xml:space="preserve">Avtalens punkt 5.1 Samarbeid </w:t>
      </w:r>
    </w:p>
    <w:p w14:paraId="0ADAA6A5" w14:textId="77777777" w:rsidR="00F826ED" w:rsidRDefault="0014305D" w:rsidP="00B34C85">
      <w:pPr>
        <w:rPr>
          <w:rFonts w:ascii="Arial" w:hAnsi="Arial" w:cs="Arial"/>
        </w:rPr>
      </w:pPr>
      <w:r>
        <w:rPr>
          <w:rFonts w:ascii="Arial" w:hAnsi="Arial" w:cs="Arial"/>
        </w:rPr>
        <w:t xml:space="preserve">Dersom det er avtalt øvrige bestemmelser om partenes samarbeid, skal dette </w:t>
      </w:r>
      <w:r w:rsidR="00A43F0F">
        <w:rPr>
          <w:rFonts w:ascii="Arial" w:hAnsi="Arial" w:cs="Arial"/>
        </w:rPr>
        <w:t xml:space="preserve">fremkomme her. </w:t>
      </w:r>
      <w:r w:rsidR="00175B9B">
        <w:rPr>
          <w:rFonts w:ascii="Arial" w:hAnsi="Arial" w:cs="Arial"/>
        </w:rPr>
        <w:t>Dette kan for eksempel være statusmøter, rapporteringskrav på rammeavtalen o.l.</w:t>
      </w:r>
    </w:p>
    <w:p w14:paraId="0137BDF8" w14:textId="77777777" w:rsidR="00B34C85" w:rsidRDefault="00B34C85" w:rsidP="00B34C85">
      <w:pPr>
        <w:pStyle w:val="Teknisk4"/>
        <w:tabs>
          <w:tab w:val="clear" w:pos="-720"/>
        </w:tabs>
        <w:suppressAutoHyphens w:val="0"/>
        <w:rPr>
          <w:rFonts w:ascii="Arial" w:hAnsi="Arial" w:cs="Arial"/>
          <w:sz w:val="22"/>
          <w:szCs w:val="22"/>
          <w:lang w:val="nb-NO"/>
        </w:rPr>
      </w:pPr>
    </w:p>
    <w:p w14:paraId="527F8525" w14:textId="77777777" w:rsidR="00B34C85" w:rsidRDefault="00B34C85" w:rsidP="00B34C85">
      <w:pPr>
        <w:rPr>
          <w:rFonts w:ascii="Arial" w:hAnsi="Arial" w:cs="Arial"/>
        </w:rPr>
      </w:pPr>
    </w:p>
    <w:p w14:paraId="0123C32C" w14:textId="77777777" w:rsidR="00B34C85" w:rsidRDefault="00B34C85" w:rsidP="00B34C85">
      <w:pPr>
        <w:rPr>
          <w:rFonts w:ascii="Arial" w:hAnsi="Arial" w:cs="Arial"/>
        </w:rPr>
      </w:pPr>
    </w:p>
    <w:p w14:paraId="54032F0C" w14:textId="77777777" w:rsidR="00B34C85" w:rsidRPr="006725E1" w:rsidRDefault="00B34C85" w:rsidP="00B34C85">
      <w:pPr>
        <w:rPr>
          <w:rFonts w:ascii="Arial" w:hAnsi="Arial" w:cs="Arial"/>
          <w:b/>
          <w:i/>
        </w:rPr>
      </w:pPr>
      <w:r w:rsidRPr="006725E1">
        <w:rPr>
          <w:rFonts w:ascii="Arial" w:hAnsi="Arial" w:cs="Arial"/>
          <w:b/>
          <w:i/>
        </w:rPr>
        <w:br w:type="page"/>
      </w:r>
    </w:p>
    <w:p w14:paraId="1930C4D1" w14:textId="77777777" w:rsidR="00007A98" w:rsidRPr="00007A98" w:rsidRDefault="00007A98" w:rsidP="00166FF2">
      <w:pPr>
        <w:pStyle w:val="Overskrift1"/>
      </w:pPr>
      <w:bookmarkStart w:id="5" w:name="_Toc423601669"/>
      <w:r w:rsidRPr="00007A98">
        <w:lastRenderedPageBreak/>
        <w:t>Bilag 5</w:t>
      </w:r>
      <w:r w:rsidR="00F54B88">
        <w:t>:</w:t>
      </w:r>
      <w:r w:rsidRPr="00007A98">
        <w:t xml:space="preserve"> </w:t>
      </w:r>
      <w:r w:rsidR="003C2CB7">
        <w:t>Pris og prisbestemmelser</w:t>
      </w:r>
      <w:bookmarkEnd w:id="5"/>
    </w:p>
    <w:p w14:paraId="7EFB429D" w14:textId="77777777" w:rsidR="00007A98" w:rsidRDefault="00007A98" w:rsidP="00007A98">
      <w:pPr>
        <w:rPr>
          <w:rFonts w:cs="Arial"/>
          <w:i/>
          <w:sz w:val="20"/>
          <w:szCs w:val="20"/>
        </w:rPr>
      </w:pPr>
    </w:p>
    <w:p w14:paraId="08378630" w14:textId="77777777" w:rsidR="00C02A46" w:rsidRPr="00C02A46" w:rsidRDefault="00C02A46" w:rsidP="00166FF2">
      <w:pPr>
        <w:pStyle w:val="Overskrift2"/>
      </w:pPr>
      <w:r w:rsidRPr="00C02A46">
        <w:t xml:space="preserve">Avtalens punkt 6.1 </w:t>
      </w:r>
      <w:r w:rsidR="00BF4B39">
        <w:t>P</w:t>
      </w:r>
      <w:r w:rsidRPr="00C02A46">
        <w:t>riser</w:t>
      </w:r>
    </w:p>
    <w:p w14:paraId="55238A5F" w14:textId="77777777" w:rsidR="00007A98" w:rsidRPr="00166FF2" w:rsidRDefault="008130B8" w:rsidP="00007A98">
      <w:pPr>
        <w:rPr>
          <w:rFonts w:ascii="Arial" w:hAnsi="Arial" w:cs="Arial"/>
        </w:rPr>
      </w:pPr>
      <w:r w:rsidRPr="00166FF2">
        <w:rPr>
          <w:rFonts w:ascii="Arial" w:hAnsi="Arial" w:cs="Arial"/>
        </w:rPr>
        <w:t xml:space="preserve">Alle priser og nærmere betalingsbetingelser </w:t>
      </w:r>
      <w:r w:rsidR="00DE0AB2">
        <w:rPr>
          <w:rFonts w:ascii="Arial" w:hAnsi="Arial" w:cs="Arial"/>
        </w:rPr>
        <w:t>for Leverandørens ytelser skal fremkomme</w:t>
      </w:r>
      <w:r w:rsidRPr="00166FF2">
        <w:rPr>
          <w:rFonts w:ascii="Arial" w:hAnsi="Arial" w:cs="Arial"/>
        </w:rPr>
        <w:t xml:space="preserve"> her eller i den enkelte tildelingskontrakt med bilag</w:t>
      </w:r>
      <w:r w:rsidR="00667658" w:rsidRPr="00166FF2">
        <w:rPr>
          <w:rFonts w:ascii="Arial" w:hAnsi="Arial" w:cs="Arial"/>
        </w:rPr>
        <w:t xml:space="preserve"> (ref. bilag 3)</w:t>
      </w:r>
      <w:r w:rsidRPr="00166FF2">
        <w:rPr>
          <w:rFonts w:ascii="Arial" w:hAnsi="Arial" w:cs="Arial"/>
        </w:rPr>
        <w:t>.</w:t>
      </w:r>
    </w:p>
    <w:p w14:paraId="4F803B6C" w14:textId="77777777" w:rsidR="003C2CB7" w:rsidRDefault="003C2CB7" w:rsidP="003C2CB7">
      <w:pPr>
        <w:pStyle w:val="Teknisk4"/>
        <w:tabs>
          <w:tab w:val="clear" w:pos="-720"/>
        </w:tabs>
        <w:suppressAutoHyphens w:val="0"/>
        <w:rPr>
          <w:rFonts w:ascii="Arial" w:hAnsi="Arial" w:cs="Arial"/>
          <w:b w:val="0"/>
          <w:sz w:val="22"/>
          <w:szCs w:val="22"/>
          <w:lang w:val="nb-NO"/>
        </w:rPr>
      </w:pPr>
    </w:p>
    <w:p w14:paraId="05748112" w14:textId="77777777" w:rsidR="008165EC" w:rsidRDefault="008165EC" w:rsidP="003C2CB7">
      <w:pPr>
        <w:pStyle w:val="Teknisk4"/>
        <w:tabs>
          <w:tab w:val="clear" w:pos="-720"/>
        </w:tabs>
        <w:suppressAutoHyphens w:val="0"/>
        <w:rPr>
          <w:rFonts w:ascii="Arial" w:hAnsi="Arial" w:cs="Arial"/>
          <w:b w:val="0"/>
          <w:sz w:val="22"/>
          <w:szCs w:val="22"/>
          <w:lang w:val="nb-NO"/>
        </w:rPr>
      </w:pPr>
      <w:r w:rsidRPr="008165EC">
        <w:rPr>
          <w:rFonts w:ascii="Arial" w:hAnsi="Arial" w:cs="Arial"/>
          <w:b w:val="0"/>
          <w:sz w:val="22"/>
          <w:szCs w:val="22"/>
          <w:lang w:val="nb-NO"/>
        </w:rPr>
        <w:t xml:space="preserve">Dersom det </w:t>
      </w:r>
      <w:r w:rsidR="00DE0AB2">
        <w:rPr>
          <w:rFonts w:ascii="Arial" w:hAnsi="Arial" w:cs="Arial"/>
          <w:b w:val="0"/>
          <w:sz w:val="22"/>
          <w:szCs w:val="22"/>
          <w:lang w:val="nb-NO"/>
        </w:rPr>
        <w:t>er avtalt</w:t>
      </w:r>
      <w:r w:rsidRPr="008165EC">
        <w:rPr>
          <w:rFonts w:ascii="Arial" w:hAnsi="Arial" w:cs="Arial"/>
          <w:b w:val="0"/>
          <w:sz w:val="22"/>
          <w:szCs w:val="22"/>
          <w:lang w:val="nb-NO"/>
        </w:rPr>
        <w:t xml:space="preserve"> avvik fra avtalens utgangspunkt om at beløp oppgis i norske kroner, og at prisene oppgis eksklusiv merverdiavgift, men inkludert toll og eventuelle andre avgifter, skal det </w:t>
      </w:r>
      <w:r w:rsidR="00DE0AB2">
        <w:rPr>
          <w:rFonts w:ascii="Arial" w:hAnsi="Arial" w:cs="Arial"/>
          <w:b w:val="0"/>
          <w:sz w:val="22"/>
          <w:szCs w:val="22"/>
          <w:lang w:val="nb-NO"/>
        </w:rPr>
        <w:t>fremkomme</w:t>
      </w:r>
      <w:r w:rsidRPr="008165EC">
        <w:rPr>
          <w:rFonts w:ascii="Arial" w:hAnsi="Arial" w:cs="Arial"/>
          <w:b w:val="0"/>
          <w:sz w:val="22"/>
          <w:szCs w:val="22"/>
          <w:lang w:val="nb-NO"/>
        </w:rPr>
        <w:t xml:space="preserve"> her.</w:t>
      </w:r>
    </w:p>
    <w:p w14:paraId="6188330E" w14:textId="77777777" w:rsidR="005B2099" w:rsidRDefault="005B2099" w:rsidP="003C2CB7">
      <w:pPr>
        <w:pStyle w:val="Teknisk4"/>
        <w:tabs>
          <w:tab w:val="clear" w:pos="-720"/>
        </w:tabs>
        <w:suppressAutoHyphens w:val="0"/>
        <w:rPr>
          <w:rFonts w:ascii="Arial" w:hAnsi="Arial" w:cs="Arial"/>
          <w:b w:val="0"/>
          <w:sz w:val="22"/>
          <w:szCs w:val="22"/>
          <w:lang w:val="nb-NO"/>
        </w:rPr>
      </w:pPr>
    </w:p>
    <w:p w14:paraId="411B7DAC" w14:textId="77777777" w:rsidR="00BF4B39" w:rsidRDefault="00BF4B39" w:rsidP="00BF4B39">
      <w:pPr>
        <w:rPr>
          <w:rFonts w:cs="Arial"/>
        </w:rPr>
      </w:pPr>
    </w:p>
    <w:p w14:paraId="56B1044D" w14:textId="77777777" w:rsidR="00BF4B39" w:rsidRPr="00BF4B39" w:rsidRDefault="00BF4B39" w:rsidP="00BF4B39">
      <w:pPr>
        <w:rPr>
          <w:rFonts w:ascii="Arial" w:hAnsi="Arial" w:cs="Arial"/>
        </w:rPr>
      </w:pPr>
      <w:r w:rsidRPr="00BF4B39">
        <w:rPr>
          <w:rFonts w:ascii="Arial" w:hAnsi="Arial" w:cs="Arial"/>
        </w:rPr>
        <w:t xml:space="preserve">Eksempel på pristabell for </w:t>
      </w:r>
      <w:r w:rsidR="00E242B7">
        <w:rPr>
          <w:rFonts w:ascii="Arial" w:hAnsi="Arial" w:cs="Arial"/>
        </w:rPr>
        <w:t xml:space="preserve">varer: </w:t>
      </w:r>
    </w:p>
    <w:p w14:paraId="5FFEEF7D" w14:textId="77777777" w:rsidR="00BF4B39" w:rsidRPr="00BF4B39" w:rsidRDefault="00BF4B39" w:rsidP="00BF4B39">
      <w:pPr>
        <w:rPr>
          <w:rFonts w:cs="Arial"/>
          <w:b/>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743"/>
        <w:gridCol w:w="2919"/>
      </w:tblGrid>
      <w:tr w:rsidR="00BF4B39" w:rsidRPr="00BF4B39" w14:paraId="18C1081E" w14:textId="77777777" w:rsidTr="001A48B3">
        <w:tc>
          <w:tcPr>
            <w:tcW w:w="2093" w:type="dxa"/>
            <w:shd w:val="clear" w:color="auto" w:fill="D9D9D9"/>
          </w:tcPr>
          <w:p w14:paraId="52366F5E" w14:textId="77777777" w:rsidR="00BF4B39" w:rsidRPr="00BF4B39" w:rsidRDefault="00E242B7" w:rsidP="00E242B7">
            <w:pPr>
              <w:rPr>
                <w:rFonts w:ascii="Arial" w:hAnsi="Arial" w:cs="Arial"/>
                <w:b/>
              </w:rPr>
            </w:pPr>
            <w:r>
              <w:rPr>
                <w:rFonts w:ascii="Arial" w:hAnsi="Arial" w:cs="Arial"/>
                <w:b/>
              </w:rPr>
              <w:t xml:space="preserve">Varer </w:t>
            </w:r>
          </w:p>
        </w:tc>
        <w:tc>
          <w:tcPr>
            <w:tcW w:w="3743" w:type="dxa"/>
            <w:shd w:val="clear" w:color="auto" w:fill="D9D9D9"/>
          </w:tcPr>
          <w:p w14:paraId="0D5B44A4" w14:textId="77777777" w:rsidR="00BF4B39" w:rsidRPr="00BF4B39" w:rsidRDefault="00BF4B39" w:rsidP="00E242B7">
            <w:pPr>
              <w:rPr>
                <w:rFonts w:ascii="Arial" w:hAnsi="Arial" w:cs="Arial"/>
                <w:b/>
              </w:rPr>
            </w:pPr>
            <w:r w:rsidRPr="00BF4B39">
              <w:rPr>
                <w:rFonts w:ascii="Arial" w:hAnsi="Arial" w:cs="Arial"/>
                <w:b/>
              </w:rPr>
              <w:t xml:space="preserve">Referanse til beskrivelse i bilag </w:t>
            </w:r>
          </w:p>
        </w:tc>
        <w:tc>
          <w:tcPr>
            <w:tcW w:w="2919" w:type="dxa"/>
            <w:shd w:val="clear" w:color="auto" w:fill="D9D9D9"/>
          </w:tcPr>
          <w:p w14:paraId="0164F2BE" w14:textId="77777777" w:rsidR="00BF4B39" w:rsidRPr="00BF4B39" w:rsidRDefault="00BF4B39" w:rsidP="001A48B3">
            <w:pPr>
              <w:rPr>
                <w:rFonts w:ascii="Arial" w:hAnsi="Arial" w:cs="Arial"/>
                <w:b/>
              </w:rPr>
            </w:pPr>
            <w:r w:rsidRPr="00BF4B39">
              <w:rPr>
                <w:rFonts w:ascii="Arial" w:hAnsi="Arial" w:cs="Arial"/>
                <w:b/>
              </w:rPr>
              <w:t>Pris eks. mva.</w:t>
            </w:r>
          </w:p>
        </w:tc>
      </w:tr>
      <w:tr w:rsidR="00BF4B39" w:rsidRPr="00322FDC" w14:paraId="3C9D9481" w14:textId="77777777" w:rsidTr="001A48B3">
        <w:tc>
          <w:tcPr>
            <w:tcW w:w="2093" w:type="dxa"/>
            <w:shd w:val="clear" w:color="auto" w:fill="auto"/>
          </w:tcPr>
          <w:p w14:paraId="40611701" w14:textId="77777777" w:rsidR="00BF4B39" w:rsidRPr="00BF4B39" w:rsidRDefault="00BF4B39" w:rsidP="001A48B3">
            <w:pPr>
              <w:rPr>
                <w:rFonts w:ascii="Arial" w:hAnsi="Arial" w:cs="Arial"/>
              </w:rPr>
            </w:pPr>
          </w:p>
        </w:tc>
        <w:tc>
          <w:tcPr>
            <w:tcW w:w="3743" w:type="dxa"/>
            <w:shd w:val="clear" w:color="auto" w:fill="auto"/>
          </w:tcPr>
          <w:p w14:paraId="67BC57DE" w14:textId="77777777" w:rsidR="00BF4B39" w:rsidRPr="00BF4B39" w:rsidRDefault="00BF4B39" w:rsidP="001A48B3">
            <w:pPr>
              <w:rPr>
                <w:rFonts w:ascii="Arial" w:hAnsi="Arial" w:cs="Arial"/>
              </w:rPr>
            </w:pPr>
          </w:p>
        </w:tc>
        <w:tc>
          <w:tcPr>
            <w:tcW w:w="2919" w:type="dxa"/>
            <w:shd w:val="clear" w:color="auto" w:fill="auto"/>
          </w:tcPr>
          <w:p w14:paraId="3F83C15B" w14:textId="77777777" w:rsidR="00BF4B39" w:rsidRPr="00BF4B39" w:rsidRDefault="00BF4B39" w:rsidP="001A48B3">
            <w:pPr>
              <w:rPr>
                <w:rFonts w:ascii="Arial" w:hAnsi="Arial" w:cs="Arial"/>
              </w:rPr>
            </w:pPr>
          </w:p>
        </w:tc>
      </w:tr>
      <w:tr w:rsidR="00BF4B39" w:rsidRPr="00322FDC" w14:paraId="686DEAE7" w14:textId="77777777" w:rsidTr="001A48B3">
        <w:tc>
          <w:tcPr>
            <w:tcW w:w="2093" w:type="dxa"/>
            <w:shd w:val="clear" w:color="auto" w:fill="auto"/>
          </w:tcPr>
          <w:p w14:paraId="0456E78B" w14:textId="77777777" w:rsidR="00BF4B39" w:rsidRPr="00BF4B39" w:rsidRDefault="00BF4B39" w:rsidP="001A48B3">
            <w:pPr>
              <w:rPr>
                <w:rFonts w:ascii="Arial" w:hAnsi="Arial" w:cs="Arial"/>
              </w:rPr>
            </w:pPr>
          </w:p>
        </w:tc>
        <w:tc>
          <w:tcPr>
            <w:tcW w:w="3743" w:type="dxa"/>
            <w:shd w:val="clear" w:color="auto" w:fill="auto"/>
          </w:tcPr>
          <w:p w14:paraId="14FD6856" w14:textId="77777777" w:rsidR="00BF4B39" w:rsidRPr="00BF4B39" w:rsidRDefault="00BF4B39" w:rsidP="001A48B3">
            <w:pPr>
              <w:rPr>
                <w:rFonts w:ascii="Arial" w:hAnsi="Arial" w:cs="Arial"/>
              </w:rPr>
            </w:pPr>
          </w:p>
        </w:tc>
        <w:tc>
          <w:tcPr>
            <w:tcW w:w="2919" w:type="dxa"/>
            <w:shd w:val="clear" w:color="auto" w:fill="auto"/>
          </w:tcPr>
          <w:p w14:paraId="58985E7E" w14:textId="77777777" w:rsidR="00BF4B39" w:rsidRPr="00BF4B39" w:rsidRDefault="00BF4B39" w:rsidP="001A48B3">
            <w:pPr>
              <w:rPr>
                <w:rFonts w:ascii="Arial" w:hAnsi="Arial" w:cs="Arial"/>
              </w:rPr>
            </w:pPr>
          </w:p>
        </w:tc>
      </w:tr>
      <w:tr w:rsidR="00BF4B39" w:rsidRPr="00322FDC" w14:paraId="07D7FCA2" w14:textId="77777777" w:rsidTr="001A48B3">
        <w:tc>
          <w:tcPr>
            <w:tcW w:w="2093" w:type="dxa"/>
            <w:shd w:val="clear" w:color="auto" w:fill="auto"/>
          </w:tcPr>
          <w:p w14:paraId="5BD985AB" w14:textId="77777777" w:rsidR="00BF4B39" w:rsidRPr="00BF4B39" w:rsidRDefault="00BF4B39" w:rsidP="001A48B3">
            <w:pPr>
              <w:rPr>
                <w:rFonts w:ascii="Arial" w:hAnsi="Arial" w:cs="Arial"/>
              </w:rPr>
            </w:pPr>
          </w:p>
        </w:tc>
        <w:tc>
          <w:tcPr>
            <w:tcW w:w="3743" w:type="dxa"/>
            <w:shd w:val="clear" w:color="auto" w:fill="auto"/>
          </w:tcPr>
          <w:p w14:paraId="42E9E496" w14:textId="77777777" w:rsidR="00BF4B39" w:rsidRPr="00BF4B39" w:rsidRDefault="00BF4B39" w:rsidP="001A48B3">
            <w:pPr>
              <w:rPr>
                <w:rFonts w:ascii="Arial" w:hAnsi="Arial" w:cs="Arial"/>
              </w:rPr>
            </w:pPr>
          </w:p>
        </w:tc>
        <w:tc>
          <w:tcPr>
            <w:tcW w:w="2919" w:type="dxa"/>
            <w:shd w:val="clear" w:color="auto" w:fill="auto"/>
          </w:tcPr>
          <w:p w14:paraId="21F324D0" w14:textId="77777777" w:rsidR="00BF4B39" w:rsidRPr="00BF4B39" w:rsidRDefault="00BF4B39" w:rsidP="001A48B3">
            <w:pPr>
              <w:rPr>
                <w:rFonts w:ascii="Arial" w:hAnsi="Arial" w:cs="Arial"/>
              </w:rPr>
            </w:pPr>
          </w:p>
        </w:tc>
      </w:tr>
    </w:tbl>
    <w:p w14:paraId="040387C1" w14:textId="77777777" w:rsidR="00BF4B39" w:rsidRDefault="00BF4B39" w:rsidP="00BF4B39">
      <w:pPr>
        <w:rPr>
          <w:rFonts w:cs="Arial"/>
        </w:rPr>
      </w:pPr>
    </w:p>
    <w:p w14:paraId="167BB3BC" w14:textId="77777777" w:rsidR="00E242B7" w:rsidRPr="00BF4B39" w:rsidRDefault="00E242B7" w:rsidP="00E242B7">
      <w:pPr>
        <w:rPr>
          <w:rFonts w:ascii="Arial" w:hAnsi="Arial" w:cs="Arial"/>
        </w:rPr>
      </w:pPr>
      <w:r w:rsidRPr="00BF4B39">
        <w:rPr>
          <w:rFonts w:ascii="Arial" w:hAnsi="Arial" w:cs="Arial"/>
        </w:rPr>
        <w:t xml:space="preserve">Eksempel på pristabell for </w:t>
      </w:r>
      <w:r w:rsidR="009F1285">
        <w:rPr>
          <w:rFonts w:ascii="Arial" w:hAnsi="Arial" w:cs="Arial"/>
        </w:rPr>
        <w:t>tjenester</w:t>
      </w:r>
      <w:r>
        <w:rPr>
          <w:rFonts w:ascii="Arial" w:hAnsi="Arial" w:cs="Arial"/>
        </w:rPr>
        <w:t xml:space="preserve">: </w:t>
      </w:r>
    </w:p>
    <w:p w14:paraId="22AAE4C0" w14:textId="77777777" w:rsidR="00E242B7" w:rsidRPr="00BF4B39" w:rsidRDefault="00E242B7" w:rsidP="00E242B7">
      <w:pPr>
        <w:rPr>
          <w:rFonts w:cs="Arial"/>
          <w:b/>
        </w:rPr>
      </w:pPr>
      <w:r>
        <w:rPr>
          <w:rFonts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743"/>
        <w:gridCol w:w="2919"/>
      </w:tblGrid>
      <w:tr w:rsidR="00E242B7" w:rsidRPr="00BF4B39" w14:paraId="497DA962" w14:textId="77777777" w:rsidTr="001A48B3">
        <w:tc>
          <w:tcPr>
            <w:tcW w:w="2093" w:type="dxa"/>
            <w:shd w:val="clear" w:color="auto" w:fill="D9D9D9"/>
          </w:tcPr>
          <w:p w14:paraId="11166F19" w14:textId="77777777" w:rsidR="00E242B7" w:rsidRPr="00BF4B39" w:rsidRDefault="0060181D" w:rsidP="001A48B3">
            <w:pPr>
              <w:rPr>
                <w:rFonts w:ascii="Arial" w:hAnsi="Arial" w:cs="Arial"/>
                <w:b/>
              </w:rPr>
            </w:pPr>
            <w:r>
              <w:rPr>
                <w:rFonts w:ascii="Arial" w:hAnsi="Arial" w:cs="Arial"/>
                <w:b/>
              </w:rPr>
              <w:t>Tjenester</w:t>
            </w:r>
          </w:p>
        </w:tc>
        <w:tc>
          <w:tcPr>
            <w:tcW w:w="3743" w:type="dxa"/>
            <w:shd w:val="clear" w:color="auto" w:fill="D9D9D9"/>
          </w:tcPr>
          <w:p w14:paraId="24B0C14A" w14:textId="77777777" w:rsidR="00E242B7" w:rsidRPr="00BF4B39" w:rsidRDefault="00E242B7" w:rsidP="001A48B3">
            <w:pPr>
              <w:rPr>
                <w:rFonts w:ascii="Arial" w:hAnsi="Arial" w:cs="Arial"/>
                <w:b/>
              </w:rPr>
            </w:pPr>
            <w:r w:rsidRPr="00BF4B39">
              <w:rPr>
                <w:rFonts w:ascii="Arial" w:hAnsi="Arial" w:cs="Arial"/>
                <w:b/>
              </w:rPr>
              <w:t xml:space="preserve">Referanse til beskrivelse i bilag </w:t>
            </w:r>
          </w:p>
        </w:tc>
        <w:tc>
          <w:tcPr>
            <w:tcW w:w="2919" w:type="dxa"/>
            <w:shd w:val="clear" w:color="auto" w:fill="D9D9D9"/>
          </w:tcPr>
          <w:p w14:paraId="2BF3F7FF" w14:textId="77777777" w:rsidR="00E242B7" w:rsidRPr="00BF4B39" w:rsidRDefault="00E242B7" w:rsidP="001A48B3">
            <w:pPr>
              <w:rPr>
                <w:rFonts w:ascii="Arial" w:hAnsi="Arial" w:cs="Arial"/>
                <w:b/>
              </w:rPr>
            </w:pPr>
            <w:r w:rsidRPr="00BF4B39">
              <w:rPr>
                <w:rFonts w:ascii="Arial" w:hAnsi="Arial" w:cs="Arial"/>
                <w:b/>
              </w:rPr>
              <w:t>Pris eks. mva.</w:t>
            </w:r>
          </w:p>
        </w:tc>
      </w:tr>
      <w:tr w:rsidR="00E242B7" w:rsidRPr="00322FDC" w14:paraId="114C7A27" w14:textId="77777777" w:rsidTr="001A48B3">
        <w:tc>
          <w:tcPr>
            <w:tcW w:w="2093" w:type="dxa"/>
            <w:shd w:val="clear" w:color="auto" w:fill="auto"/>
          </w:tcPr>
          <w:p w14:paraId="74D7F3D5" w14:textId="77777777" w:rsidR="00E242B7" w:rsidRPr="00BF4B39" w:rsidRDefault="00E242B7" w:rsidP="001A48B3">
            <w:pPr>
              <w:rPr>
                <w:rFonts w:ascii="Arial" w:hAnsi="Arial" w:cs="Arial"/>
              </w:rPr>
            </w:pPr>
          </w:p>
        </w:tc>
        <w:tc>
          <w:tcPr>
            <w:tcW w:w="3743" w:type="dxa"/>
            <w:shd w:val="clear" w:color="auto" w:fill="auto"/>
          </w:tcPr>
          <w:p w14:paraId="1BB22D6A" w14:textId="77777777" w:rsidR="00E242B7" w:rsidRPr="00BF4B39" w:rsidRDefault="00E242B7" w:rsidP="001A48B3">
            <w:pPr>
              <w:rPr>
                <w:rFonts w:ascii="Arial" w:hAnsi="Arial" w:cs="Arial"/>
              </w:rPr>
            </w:pPr>
          </w:p>
        </w:tc>
        <w:tc>
          <w:tcPr>
            <w:tcW w:w="2919" w:type="dxa"/>
            <w:shd w:val="clear" w:color="auto" w:fill="auto"/>
          </w:tcPr>
          <w:p w14:paraId="1D84F8E0" w14:textId="77777777" w:rsidR="00E242B7" w:rsidRPr="00BF4B39" w:rsidRDefault="00E242B7" w:rsidP="001A48B3">
            <w:pPr>
              <w:rPr>
                <w:rFonts w:ascii="Arial" w:hAnsi="Arial" w:cs="Arial"/>
              </w:rPr>
            </w:pPr>
          </w:p>
        </w:tc>
      </w:tr>
      <w:tr w:rsidR="00E242B7" w:rsidRPr="00322FDC" w14:paraId="10F0C3F4" w14:textId="77777777" w:rsidTr="001A48B3">
        <w:tc>
          <w:tcPr>
            <w:tcW w:w="2093" w:type="dxa"/>
            <w:shd w:val="clear" w:color="auto" w:fill="auto"/>
          </w:tcPr>
          <w:p w14:paraId="3DF6D64D" w14:textId="77777777" w:rsidR="00E242B7" w:rsidRPr="00BF4B39" w:rsidRDefault="00E242B7" w:rsidP="001A48B3">
            <w:pPr>
              <w:rPr>
                <w:rFonts w:ascii="Arial" w:hAnsi="Arial" w:cs="Arial"/>
              </w:rPr>
            </w:pPr>
          </w:p>
        </w:tc>
        <w:tc>
          <w:tcPr>
            <w:tcW w:w="3743" w:type="dxa"/>
            <w:shd w:val="clear" w:color="auto" w:fill="auto"/>
          </w:tcPr>
          <w:p w14:paraId="4188214A" w14:textId="77777777" w:rsidR="00E242B7" w:rsidRPr="00BF4B39" w:rsidRDefault="00E242B7" w:rsidP="001A48B3">
            <w:pPr>
              <w:rPr>
                <w:rFonts w:ascii="Arial" w:hAnsi="Arial" w:cs="Arial"/>
              </w:rPr>
            </w:pPr>
          </w:p>
        </w:tc>
        <w:tc>
          <w:tcPr>
            <w:tcW w:w="2919" w:type="dxa"/>
            <w:shd w:val="clear" w:color="auto" w:fill="auto"/>
          </w:tcPr>
          <w:p w14:paraId="1E71DB24" w14:textId="77777777" w:rsidR="00E242B7" w:rsidRPr="00BF4B39" w:rsidRDefault="00E242B7" w:rsidP="001A48B3">
            <w:pPr>
              <w:rPr>
                <w:rFonts w:ascii="Arial" w:hAnsi="Arial" w:cs="Arial"/>
              </w:rPr>
            </w:pPr>
          </w:p>
        </w:tc>
      </w:tr>
      <w:tr w:rsidR="00E242B7" w:rsidRPr="00322FDC" w14:paraId="2116147B" w14:textId="77777777" w:rsidTr="001A48B3">
        <w:tc>
          <w:tcPr>
            <w:tcW w:w="2093" w:type="dxa"/>
            <w:shd w:val="clear" w:color="auto" w:fill="auto"/>
          </w:tcPr>
          <w:p w14:paraId="7F9A333D" w14:textId="77777777" w:rsidR="00E242B7" w:rsidRPr="00BF4B39" w:rsidRDefault="00E242B7" w:rsidP="001A48B3">
            <w:pPr>
              <w:rPr>
                <w:rFonts w:ascii="Arial" w:hAnsi="Arial" w:cs="Arial"/>
              </w:rPr>
            </w:pPr>
          </w:p>
        </w:tc>
        <w:tc>
          <w:tcPr>
            <w:tcW w:w="3743" w:type="dxa"/>
            <w:shd w:val="clear" w:color="auto" w:fill="auto"/>
          </w:tcPr>
          <w:p w14:paraId="59ACB5ED" w14:textId="77777777" w:rsidR="00E242B7" w:rsidRPr="00BF4B39" w:rsidRDefault="00E242B7" w:rsidP="001A48B3">
            <w:pPr>
              <w:rPr>
                <w:rFonts w:ascii="Arial" w:hAnsi="Arial" w:cs="Arial"/>
              </w:rPr>
            </w:pPr>
          </w:p>
        </w:tc>
        <w:tc>
          <w:tcPr>
            <w:tcW w:w="2919" w:type="dxa"/>
            <w:shd w:val="clear" w:color="auto" w:fill="auto"/>
          </w:tcPr>
          <w:p w14:paraId="51CC2E39" w14:textId="77777777" w:rsidR="00E242B7" w:rsidRPr="00BF4B39" w:rsidRDefault="00E242B7" w:rsidP="001A48B3">
            <w:pPr>
              <w:rPr>
                <w:rFonts w:ascii="Arial" w:hAnsi="Arial" w:cs="Arial"/>
              </w:rPr>
            </w:pPr>
          </w:p>
        </w:tc>
      </w:tr>
    </w:tbl>
    <w:p w14:paraId="671C6901" w14:textId="77777777" w:rsidR="00BF4B39" w:rsidRDefault="00BF4B39" w:rsidP="00BF4B39">
      <w:pPr>
        <w:rPr>
          <w:rFonts w:cs="Arial"/>
        </w:rPr>
      </w:pPr>
    </w:p>
    <w:p w14:paraId="47F53FA7" w14:textId="77777777" w:rsidR="00BF4B39" w:rsidRPr="00E242B7" w:rsidRDefault="00BF4B39" w:rsidP="00BF4B39">
      <w:pPr>
        <w:rPr>
          <w:rFonts w:ascii="Arial" w:hAnsi="Arial" w:cs="Arial"/>
        </w:rPr>
      </w:pPr>
      <w:r w:rsidRPr="00E242B7">
        <w:rPr>
          <w:rFonts w:ascii="Arial" w:hAnsi="Arial" w:cs="Arial"/>
        </w:rPr>
        <w:t>Eksempel på pristabell for Leverandørens ordinære timepriser:</w:t>
      </w:r>
    </w:p>
    <w:p w14:paraId="2697BFEA" w14:textId="77777777" w:rsidR="00BF4B39" w:rsidRDefault="00BF4B39" w:rsidP="00BF4B39">
      <w:pPr>
        <w:rPr>
          <w:rFonts w:cs="Arial"/>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5103"/>
        <w:gridCol w:w="3686"/>
      </w:tblGrid>
      <w:tr w:rsidR="00BF4B39" w:rsidRPr="00D3317A" w14:paraId="45B89368" w14:textId="77777777" w:rsidTr="001A48B3">
        <w:trPr>
          <w:trHeight w:val="58"/>
        </w:trPr>
        <w:tc>
          <w:tcPr>
            <w:tcW w:w="5103" w:type="dxa"/>
            <w:shd w:val="clear" w:color="auto" w:fill="BFBFBF"/>
          </w:tcPr>
          <w:p w14:paraId="26AA2A1C" w14:textId="77777777" w:rsidR="00BF4B39" w:rsidRPr="00E242B7" w:rsidRDefault="00BF4B39" w:rsidP="001A48B3">
            <w:pPr>
              <w:tabs>
                <w:tab w:val="left" w:pos="312"/>
              </w:tabs>
              <w:rPr>
                <w:rFonts w:ascii="Arial" w:hAnsi="Arial" w:cs="Arial"/>
                <w:b/>
              </w:rPr>
            </w:pPr>
            <w:r w:rsidRPr="00E242B7">
              <w:rPr>
                <w:rFonts w:ascii="Arial" w:hAnsi="Arial" w:cs="Arial"/>
                <w:b/>
              </w:rPr>
              <w:t xml:space="preserve">Beskrivelse </w:t>
            </w:r>
          </w:p>
        </w:tc>
        <w:tc>
          <w:tcPr>
            <w:tcW w:w="3686" w:type="dxa"/>
            <w:shd w:val="clear" w:color="auto" w:fill="BFBFBF"/>
          </w:tcPr>
          <w:p w14:paraId="691E2D31" w14:textId="77777777" w:rsidR="00BF4B39" w:rsidRPr="00E242B7" w:rsidRDefault="00BF4B39" w:rsidP="00E242B7">
            <w:pPr>
              <w:rPr>
                <w:rFonts w:ascii="Arial" w:hAnsi="Arial" w:cs="Arial"/>
                <w:b/>
              </w:rPr>
            </w:pPr>
            <w:r w:rsidRPr="00E242B7">
              <w:rPr>
                <w:rFonts w:ascii="Arial" w:hAnsi="Arial" w:cs="Arial"/>
                <w:b/>
              </w:rPr>
              <w:t>Timepris eks. mva.</w:t>
            </w:r>
          </w:p>
        </w:tc>
      </w:tr>
      <w:tr w:rsidR="00BF4B39" w14:paraId="5624B887" w14:textId="77777777" w:rsidTr="001A48B3">
        <w:tc>
          <w:tcPr>
            <w:tcW w:w="5103" w:type="dxa"/>
            <w:shd w:val="clear" w:color="auto" w:fill="auto"/>
          </w:tcPr>
          <w:p w14:paraId="54FBD81E" w14:textId="77777777" w:rsidR="00BF4B39" w:rsidRPr="00E242B7" w:rsidRDefault="00BF4B39" w:rsidP="008823BC">
            <w:pPr>
              <w:rPr>
                <w:rFonts w:ascii="Arial" w:hAnsi="Arial" w:cs="Arial"/>
              </w:rPr>
            </w:pPr>
            <w:r w:rsidRPr="00E242B7">
              <w:rPr>
                <w:rFonts w:ascii="Arial" w:hAnsi="Arial" w:cs="Arial"/>
              </w:rPr>
              <w:t>Juniorkonsulent (f.eks. 0-3 års erfaring</w:t>
            </w:r>
          </w:p>
        </w:tc>
        <w:tc>
          <w:tcPr>
            <w:tcW w:w="3686" w:type="dxa"/>
            <w:shd w:val="clear" w:color="auto" w:fill="auto"/>
          </w:tcPr>
          <w:p w14:paraId="5C9EE0D8" w14:textId="77777777" w:rsidR="00BF4B39" w:rsidRPr="00E242B7" w:rsidRDefault="00BF4B39" w:rsidP="001A48B3">
            <w:pPr>
              <w:jc w:val="center"/>
              <w:rPr>
                <w:rFonts w:ascii="Arial" w:hAnsi="Arial" w:cs="Arial"/>
              </w:rPr>
            </w:pPr>
          </w:p>
        </w:tc>
      </w:tr>
      <w:tr w:rsidR="00BF4B39" w14:paraId="632DA455" w14:textId="77777777" w:rsidTr="001A48B3">
        <w:tc>
          <w:tcPr>
            <w:tcW w:w="5103" w:type="dxa"/>
            <w:shd w:val="clear" w:color="auto" w:fill="auto"/>
          </w:tcPr>
          <w:p w14:paraId="59C7E8C2" w14:textId="77777777" w:rsidR="00BF4B39" w:rsidRPr="00E242B7" w:rsidRDefault="00BF4B39" w:rsidP="008823BC">
            <w:pPr>
              <w:rPr>
                <w:rFonts w:ascii="Arial" w:hAnsi="Arial" w:cs="Arial"/>
              </w:rPr>
            </w:pPr>
            <w:r w:rsidRPr="00E242B7">
              <w:rPr>
                <w:rFonts w:ascii="Arial" w:hAnsi="Arial" w:cs="Arial"/>
              </w:rPr>
              <w:t>Seniorkonsulent (f.eks. 3-10 års erfaring)</w:t>
            </w:r>
          </w:p>
        </w:tc>
        <w:tc>
          <w:tcPr>
            <w:tcW w:w="3686" w:type="dxa"/>
            <w:shd w:val="clear" w:color="auto" w:fill="auto"/>
          </w:tcPr>
          <w:p w14:paraId="653952E2" w14:textId="77777777" w:rsidR="00BF4B39" w:rsidRPr="00E242B7" w:rsidRDefault="00BF4B39" w:rsidP="001A48B3">
            <w:pPr>
              <w:jc w:val="center"/>
              <w:rPr>
                <w:rFonts w:ascii="Arial" w:hAnsi="Arial" w:cs="Arial"/>
              </w:rPr>
            </w:pPr>
          </w:p>
        </w:tc>
      </w:tr>
      <w:tr w:rsidR="00BF4B39" w14:paraId="230BDA61" w14:textId="77777777" w:rsidTr="001A48B3">
        <w:tc>
          <w:tcPr>
            <w:tcW w:w="5103" w:type="dxa"/>
            <w:shd w:val="clear" w:color="auto" w:fill="auto"/>
          </w:tcPr>
          <w:p w14:paraId="690630DC" w14:textId="77777777" w:rsidR="00BF4B39" w:rsidRDefault="00BF4B39" w:rsidP="001A48B3"/>
        </w:tc>
        <w:tc>
          <w:tcPr>
            <w:tcW w:w="3686" w:type="dxa"/>
            <w:shd w:val="clear" w:color="auto" w:fill="auto"/>
          </w:tcPr>
          <w:p w14:paraId="2D8D5BEA" w14:textId="77777777" w:rsidR="00BF4B39" w:rsidRDefault="00BF4B39" w:rsidP="001A48B3">
            <w:pPr>
              <w:jc w:val="center"/>
            </w:pPr>
          </w:p>
        </w:tc>
      </w:tr>
    </w:tbl>
    <w:p w14:paraId="18C581D3" w14:textId="77777777" w:rsidR="00BF4B39" w:rsidRDefault="00BF4B39" w:rsidP="003C2CB7">
      <w:pPr>
        <w:pStyle w:val="Teknisk4"/>
        <w:tabs>
          <w:tab w:val="clear" w:pos="-720"/>
        </w:tabs>
        <w:suppressAutoHyphens w:val="0"/>
        <w:rPr>
          <w:rFonts w:ascii="Arial" w:hAnsi="Arial" w:cs="Arial"/>
          <w:b w:val="0"/>
          <w:sz w:val="22"/>
          <w:szCs w:val="22"/>
          <w:lang w:val="nb-NO"/>
        </w:rPr>
      </w:pPr>
    </w:p>
    <w:p w14:paraId="6C12332C" w14:textId="77777777" w:rsidR="00BF4B39" w:rsidRDefault="00E242B7" w:rsidP="003C2CB7">
      <w:pPr>
        <w:pStyle w:val="Teknisk4"/>
        <w:tabs>
          <w:tab w:val="clear" w:pos="-720"/>
        </w:tabs>
        <w:suppressAutoHyphens w:val="0"/>
        <w:rPr>
          <w:rFonts w:ascii="Arial" w:hAnsi="Arial" w:cs="Arial"/>
          <w:b w:val="0"/>
          <w:sz w:val="22"/>
          <w:szCs w:val="22"/>
          <w:lang w:val="nb-NO"/>
        </w:rPr>
      </w:pPr>
      <w:r>
        <w:rPr>
          <w:rFonts w:ascii="Arial" w:hAnsi="Arial" w:cs="Arial"/>
          <w:b w:val="0"/>
          <w:sz w:val="22"/>
          <w:szCs w:val="22"/>
          <w:lang w:val="nb-NO"/>
        </w:rPr>
        <w:t>Det vil kunne være aktuelt med forskjellige prisformater i en rammeavtale.</w:t>
      </w:r>
      <w:r w:rsidRPr="00E242B7">
        <w:rPr>
          <w:rFonts w:ascii="Arial" w:hAnsi="Arial" w:cs="Arial"/>
          <w:b w:val="0"/>
          <w:sz w:val="22"/>
          <w:szCs w:val="22"/>
          <w:lang w:val="nb-NO"/>
        </w:rPr>
        <w:t xml:space="preserve"> </w:t>
      </w:r>
      <w:r>
        <w:rPr>
          <w:rFonts w:ascii="Arial" w:hAnsi="Arial" w:cs="Arial"/>
          <w:b w:val="0"/>
          <w:sz w:val="22"/>
          <w:szCs w:val="22"/>
          <w:lang w:val="nb-NO"/>
        </w:rPr>
        <w:t xml:space="preserve">Tabellene over er </w:t>
      </w:r>
      <w:r w:rsidRPr="00E242B7">
        <w:rPr>
          <w:rFonts w:ascii="Arial" w:hAnsi="Arial" w:cs="Arial"/>
          <w:b w:val="0"/>
          <w:sz w:val="22"/>
          <w:szCs w:val="22"/>
          <w:lang w:val="nb-NO"/>
        </w:rPr>
        <w:t xml:space="preserve">kun </w:t>
      </w:r>
      <w:r w:rsidRPr="00E242B7">
        <w:rPr>
          <w:rFonts w:ascii="Arial" w:hAnsi="Arial" w:cs="Arial"/>
          <w:b w:val="0"/>
          <w:sz w:val="22"/>
          <w:szCs w:val="22"/>
          <w:u w:val="single"/>
          <w:lang w:val="nb-NO"/>
        </w:rPr>
        <w:t>eksempler</w:t>
      </w:r>
      <w:r>
        <w:rPr>
          <w:rFonts w:ascii="Arial" w:hAnsi="Arial" w:cs="Arial"/>
          <w:b w:val="0"/>
          <w:sz w:val="22"/>
          <w:szCs w:val="22"/>
          <w:lang w:val="nb-NO"/>
        </w:rPr>
        <w:t xml:space="preserve">. Husk å fylle ut og tilpasse oppsett etter aktuelle prisformater. </w:t>
      </w:r>
    </w:p>
    <w:p w14:paraId="11420FAE" w14:textId="77777777" w:rsidR="00E242B7" w:rsidRPr="00996193" w:rsidRDefault="00E242B7" w:rsidP="003C2CB7">
      <w:pPr>
        <w:pStyle w:val="Teknisk4"/>
        <w:tabs>
          <w:tab w:val="clear" w:pos="-720"/>
        </w:tabs>
        <w:suppressAutoHyphens w:val="0"/>
        <w:rPr>
          <w:rFonts w:ascii="Arial" w:hAnsi="Arial" w:cs="Arial"/>
          <w:b w:val="0"/>
          <w:sz w:val="22"/>
          <w:szCs w:val="22"/>
          <w:lang w:val="nb-NO"/>
        </w:rPr>
      </w:pPr>
    </w:p>
    <w:p w14:paraId="2E6040E2" w14:textId="77777777" w:rsidR="003C2CB7" w:rsidRPr="00C02A46" w:rsidRDefault="00C02A46" w:rsidP="00166FF2">
      <w:pPr>
        <w:pStyle w:val="Overskrift2"/>
      </w:pPr>
      <w:r w:rsidRPr="00C02A46">
        <w:t>Avtalens punkt 6.2 Prisendringer</w:t>
      </w:r>
    </w:p>
    <w:p w14:paraId="3DA5DA32" w14:textId="77777777" w:rsidR="00C02A46" w:rsidRPr="00166FF2" w:rsidRDefault="00AD4360" w:rsidP="003C2CB7">
      <w:pPr>
        <w:rPr>
          <w:rFonts w:ascii="Arial" w:hAnsi="Arial" w:cs="Arial"/>
        </w:rPr>
      </w:pPr>
      <w:r w:rsidRPr="00166FF2">
        <w:rPr>
          <w:rFonts w:ascii="Arial" w:hAnsi="Arial" w:cs="Arial"/>
        </w:rPr>
        <w:t xml:space="preserve">Indeksregulering: </w:t>
      </w:r>
      <w:r w:rsidR="00C02A46" w:rsidRPr="00166FF2">
        <w:rPr>
          <w:rFonts w:ascii="Arial" w:hAnsi="Arial" w:cs="Arial"/>
        </w:rPr>
        <w:t xml:space="preserve">Dersom det </w:t>
      </w:r>
      <w:r w:rsidR="007B23E1">
        <w:rPr>
          <w:rFonts w:ascii="Arial" w:hAnsi="Arial" w:cs="Arial"/>
        </w:rPr>
        <w:t>er avtalt</w:t>
      </w:r>
      <w:r w:rsidR="00C02A46" w:rsidRPr="00166FF2">
        <w:rPr>
          <w:rFonts w:ascii="Arial" w:hAnsi="Arial" w:cs="Arial"/>
        </w:rPr>
        <w:t xml:space="preserve"> annen prisreguleringsindeks enn </w:t>
      </w:r>
      <w:r w:rsidR="00667658" w:rsidRPr="00166FF2">
        <w:rPr>
          <w:rFonts w:ascii="Arial" w:hAnsi="Arial" w:cs="Arial"/>
        </w:rPr>
        <w:t>Statistisk sentralbyrås konsumprisindeks (hovedindeksen)</w:t>
      </w:r>
      <w:r w:rsidR="00A77DB9" w:rsidRPr="00166FF2">
        <w:rPr>
          <w:rFonts w:ascii="Arial" w:hAnsi="Arial" w:cs="Arial"/>
        </w:rPr>
        <w:t xml:space="preserve">, skal dette </w:t>
      </w:r>
      <w:r w:rsidR="00DE0AB2">
        <w:rPr>
          <w:rFonts w:ascii="Arial" w:hAnsi="Arial" w:cs="Arial"/>
        </w:rPr>
        <w:t>fremkomme</w:t>
      </w:r>
      <w:r w:rsidR="00A77DB9" w:rsidRPr="00166FF2">
        <w:rPr>
          <w:rFonts w:ascii="Arial" w:hAnsi="Arial" w:cs="Arial"/>
        </w:rPr>
        <w:t xml:space="preserve"> her.</w:t>
      </w:r>
    </w:p>
    <w:p w14:paraId="1EB07D91" w14:textId="77777777" w:rsidR="003C2CB7" w:rsidRPr="00166FF2" w:rsidRDefault="003C2CB7" w:rsidP="003C2CB7">
      <w:pPr>
        <w:rPr>
          <w:rFonts w:ascii="Arial" w:hAnsi="Arial" w:cs="Arial"/>
        </w:rPr>
      </w:pPr>
    </w:p>
    <w:p w14:paraId="73CDEF80" w14:textId="77777777" w:rsidR="00A77DB9" w:rsidRPr="00166FF2" w:rsidRDefault="002D0CA2" w:rsidP="003C2CB7">
      <w:pPr>
        <w:rPr>
          <w:rFonts w:ascii="Arial" w:hAnsi="Arial" w:cs="Arial"/>
        </w:rPr>
      </w:pPr>
      <w:r w:rsidRPr="00166FF2">
        <w:rPr>
          <w:rFonts w:ascii="Arial" w:hAnsi="Arial" w:cs="Arial"/>
        </w:rPr>
        <w:t>Øvrige prisendringsbetingelser</w:t>
      </w:r>
      <w:r w:rsidR="00AD4360" w:rsidRPr="00166FF2">
        <w:rPr>
          <w:rFonts w:ascii="Arial" w:hAnsi="Arial" w:cs="Arial"/>
        </w:rPr>
        <w:t xml:space="preserve">: </w:t>
      </w:r>
      <w:r w:rsidR="00A77DB9" w:rsidRPr="00166FF2">
        <w:rPr>
          <w:rFonts w:ascii="Arial" w:hAnsi="Arial" w:cs="Arial"/>
        </w:rPr>
        <w:t xml:space="preserve">Dersom prisene for øvrig kan endres i avtaleperioden, skal dette </w:t>
      </w:r>
      <w:r w:rsidR="00DE0AB2">
        <w:rPr>
          <w:rFonts w:ascii="Arial" w:hAnsi="Arial" w:cs="Arial"/>
        </w:rPr>
        <w:t>fremkomme</w:t>
      </w:r>
      <w:r w:rsidR="00A77DB9" w:rsidRPr="00166FF2">
        <w:rPr>
          <w:rFonts w:ascii="Arial" w:hAnsi="Arial" w:cs="Arial"/>
        </w:rPr>
        <w:t xml:space="preserve"> her.</w:t>
      </w:r>
    </w:p>
    <w:p w14:paraId="3E69FACF" w14:textId="77777777" w:rsidR="00A77DB9" w:rsidRDefault="00A77DB9" w:rsidP="003C2CB7">
      <w:pPr>
        <w:rPr>
          <w:rFonts w:ascii="Arial" w:hAnsi="Arial" w:cs="Arial"/>
        </w:rPr>
      </w:pPr>
    </w:p>
    <w:p w14:paraId="02C7B40A" w14:textId="77777777" w:rsidR="00A77DB9" w:rsidRDefault="00A77DB9" w:rsidP="003C2CB7">
      <w:pPr>
        <w:rPr>
          <w:rFonts w:ascii="Arial" w:hAnsi="Arial" w:cs="Arial"/>
        </w:rPr>
      </w:pPr>
    </w:p>
    <w:p w14:paraId="42529922" w14:textId="77777777" w:rsidR="003C2CB7" w:rsidRDefault="003C2CB7" w:rsidP="003C2CB7">
      <w:pPr>
        <w:rPr>
          <w:rFonts w:ascii="Arial" w:hAnsi="Arial" w:cs="Arial"/>
          <w:i/>
        </w:rPr>
      </w:pPr>
    </w:p>
    <w:p w14:paraId="75C97B5A" w14:textId="77777777" w:rsidR="003C2CB7" w:rsidRDefault="003C2CB7" w:rsidP="003C2CB7">
      <w:pPr>
        <w:rPr>
          <w:rFonts w:ascii="Arial" w:hAnsi="Arial" w:cs="Arial"/>
        </w:rPr>
      </w:pPr>
    </w:p>
    <w:p w14:paraId="4D8E1FE9" w14:textId="77777777" w:rsidR="003C2CB7" w:rsidRDefault="003C2CB7" w:rsidP="003C2CB7">
      <w:pPr>
        <w:rPr>
          <w:rFonts w:ascii="Arial" w:hAnsi="Arial" w:cs="Arial"/>
        </w:rPr>
      </w:pPr>
    </w:p>
    <w:p w14:paraId="606AFCFE" w14:textId="77777777" w:rsidR="00DD49D3" w:rsidRDefault="00DD49D3"/>
    <w:sectPr w:rsidR="00DD49D3" w:rsidSect="00331843">
      <w:headerReference w:type="default" r:id="rId8"/>
      <w:footerReference w:type="default" r:id="rId9"/>
      <w:pgSz w:w="11907" w:h="16840" w:code="9"/>
      <w:pgMar w:top="1418" w:right="1418" w:bottom="1418" w:left="1418" w:header="709" w:footer="709" w:gutter="0"/>
      <w:paperSrc w:first="7" w:other="7"/>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7D58" w14:textId="77777777" w:rsidR="005A5254" w:rsidRDefault="005A5254">
      <w:r>
        <w:separator/>
      </w:r>
    </w:p>
  </w:endnote>
  <w:endnote w:type="continuationSeparator" w:id="0">
    <w:p w14:paraId="3DF2C9AA" w14:textId="77777777" w:rsidR="005A5254" w:rsidRDefault="005A5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E3DC" w14:textId="77777777" w:rsidR="00A04801" w:rsidRDefault="00A04801">
    <w:pPr>
      <w:pStyle w:val="Bunntekst"/>
      <w:tabs>
        <w:tab w:val="clear" w:pos="4536"/>
        <w:tab w:val="clear" w:pos="9072"/>
        <w:tab w:val="center" w:pos="5245"/>
        <w:tab w:val="right" w:pos="8505"/>
      </w:tabs>
    </w:pPr>
    <w:r>
      <w:rP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FE2C8" w14:textId="77777777" w:rsidR="00DF7851" w:rsidRDefault="00DF7851">
    <w:pPr>
      <w:pStyle w:val="Bunntekst"/>
      <w:tabs>
        <w:tab w:val="clear" w:pos="4536"/>
        <w:tab w:val="clear" w:pos="9072"/>
        <w:tab w:val="center" w:pos="5245"/>
        <w:tab w:val="right" w:pos="8505"/>
      </w:tabs>
    </w:pPr>
    <w:r>
      <w:rPr>
        <w:smallCaps w:val="0"/>
      </w:rPr>
      <w:tab/>
    </w:r>
    <w:r>
      <w:rPr>
        <w:smallCaps w:val="0"/>
      </w:rPr>
      <w:tab/>
    </w:r>
    <w:r>
      <w:t xml:space="preserve">Side </w:t>
    </w:r>
    <w:r>
      <w:fldChar w:fldCharType="begin"/>
    </w:r>
    <w:r>
      <w:instrText xml:space="preserve"> PAGE </w:instrText>
    </w:r>
    <w:r>
      <w:fldChar w:fldCharType="separate"/>
    </w:r>
    <w:r w:rsidR="00F17BFA">
      <w:rPr>
        <w:noProof/>
      </w:rPr>
      <w:t>4</w:t>
    </w:r>
    <w:r>
      <w:fldChar w:fldCharType="end"/>
    </w:r>
    <w:r>
      <w:t xml:space="preserve"> av </w:t>
    </w:r>
    <w:r>
      <w:rPr>
        <w:rStyle w:val="Sidetall"/>
      </w:rPr>
      <w:fldChar w:fldCharType="begin"/>
    </w:r>
    <w:r>
      <w:rPr>
        <w:rStyle w:val="Sidetall"/>
      </w:rPr>
      <w:instrText xml:space="preserve"> NUMPAGES </w:instrText>
    </w:r>
    <w:r>
      <w:rPr>
        <w:rStyle w:val="Sidetall"/>
      </w:rPr>
      <w:fldChar w:fldCharType="separate"/>
    </w:r>
    <w:r w:rsidR="00F17BFA">
      <w:rPr>
        <w:rStyle w:val="Sidetall"/>
        <w:noProof/>
      </w:rPr>
      <w:t>6</w:t>
    </w:r>
    <w:r>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564A4" w14:textId="77777777" w:rsidR="005A5254" w:rsidRDefault="005A5254">
      <w:r>
        <w:separator/>
      </w:r>
    </w:p>
  </w:footnote>
  <w:footnote w:type="continuationSeparator" w:id="0">
    <w:p w14:paraId="344C5BE7" w14:textId="77777777" w:rsidR="005A5254" w:rsidRDefault="005A5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7D02" w14:textId="77777777" w:rsidR="00DF7851" w:rsidRPr="00331843" w:rsidRDefault="00DF7851">
    <w:pPr>
      <w:pStyle w:val="Topptekst"/>
      <w:rPr>
        <w:rFonts w:ascii="Calibri" w:hAnsi="Calibri"/>
        <w:sz w:val="20"/>
        <w:szCs w:val="20"/>
      </w:rPr>
    </w:pPr>
    <w:r w:rsidRPr="00331843">
      <w:rPr>
        <w:rFonts w:ascii="Calibri" w:hAnsi="Calibri"/>
        <w:sz w:val="20"/>
        <w:szCs w:val="20"/>
      </w:rPr>
      <w:t>Veiledende bilag til SSA-R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C85"/>
    <w:rsid w:val="00007A98"/>
    <w:rsid w:val="000174CA"/>
    <w:rsid w:val="00032362"/>
    <w:rsid w:val="00033CBC"/>
    <w:rsid w:val="000555F3"/>
    <w:rsid w:val="000D2D03"/>
    <w:rsid w:val="00102B99"/>
    <w:rsid w:val="00115544"/>
    <w:rsid w:val="0014305D"/>
    <w:rsid w:val="00146ECC"/>
    <w:rsid w:val="001645B4"/>
    <w:rsid w:val="00166FF2"/>
    <w:rsid w:val="00175B9B"/>
    <w:rsid w:val="001A48B3"/>
    <w:rsid w:val="002207A3"/>
    <w:rsid w:val="00224D84"/>
    <w:rsid w:val="00224F60"/>
    <w:rsid w:val="00276CAC"/>
    <w:rsid w:val="002A17EA"/>
    <w:rsid w:val="002C39B3"/>
    <w:rsid w:val="002C66BA"/>
    <w:rsid w:val="002D0CA2"/>
    <w:rsid w:val="002E12F6"/>
    <w:rsid w:val="00301325"/>
    <w:rsid w:val="00303B4C"/>
    <w:rsid w:val="00324E15"/>
    <w:rsid w:val="00331843"/>
    <w:rsid w:val="003330CA"/>
    <w:rsid w:val="003A7829"/>
    <w:rsid w:val="003B5640"/>
    <w:rsid w:val="003C2CB7"/>
    <w:rsid w:val="00427BC6"/>
    <w:rsid w:val="00430685"/>
    <w:rsid w:val="00432E01"/>
    <w:rsid w:val="004362BE"/>
    <w:rsid w:val="004459C6"/>
    <w:rsid w:val="00446F97"/>
    <w:rsid w:val="00455D4B"/>
    <w:rsid w:val="004C31CF"/>
    <w:rsid w:val="004E0261"/>
    <w:rsid w:val="00502CF0"/>
    <w:rsid w:val="00511BA6"/>
    <w:rsid w:val="0055519F"/>
    <w:rsid w:val="005901B7"/>
    <w:rsid w:val="005910A2"/>
    <w:rsid w:val="005946BE"/>
    <w:rsid w:val="005A5254"/>
    <w:rsid w:val="005B2099"/>
    <w:rsid w:val="005D66FC"/>
    <w:rsid w:val="005F1383"/>
    <w:rsid w:val="00601307"/>
    <w:rsid w:val="0060181D"/>
    <w:rsid w:val="006267C6"/>
    <w:rsid w:val="00627A68"/>
    <w:rsid w:val="00654600"/>
    <w:rsid w:val="00667658"/>
    <w:rsid w:val="00690C1C"/>
    <w:rsid w:val="006B1185"/>
    <w:rsid w:val="00715665"/>
    <w:rsid w:val="00744C95"/>
    <w:rsid w:val="00751255"/>
    <w:rsid w:val="00753975"/>
    <w:rsid w:val="00762A4E"/>
    <w:rsid w:val="00764EC6"/>
    <w:rsid w:val="00777E34"/>
    <w:rsid w:val="00783660"/>
    <w:rsid w:val="00784982"/>
    <w:rsid w:val="007867C9"/>
    <w:rsid w:val="007A00D7"/>
    <w:rsid w:val="007B23E1"/>
    <w:rsid w:val="007C70E3"/>
    <w:rsid w:val="007E0AEB"/>
    <w:rsid w:val="008048C6"/>
    <w:rsid w:val="0081244F"/>
    <w:rsid w:val="008130B8"/>
    <w:rsid w:val="00815308"/>
    <w:rsid w:val="008165EC"/>
    <w:rsid w:val="00825DB9"/>
    <w:rsid w:val="0087010D"/>
    <w:rsid w:val="008823BC"/>
    <w:rsid w:val="00887C3C"/>
    <w:rsid w:val="00894EB1"/>
    <w:rsid w:val="008A6B9A"/>
    <w:rsid w:val="009B2BA5"/>
    <w:rsid w:val="009E03F9"/>
    <w:rsid w:val="009F1285"/>
    <w:rsid w:val="009F25C7"/>
    <w:rsid w:val="009F72ED"/>
    <w:rsid w:val="00A00021"/>
    <w:rsid w:val="00A025F3"/>
    <w:rsid w:val="00A04801"/>
    <w:rsid w:val="00A1044A"/>
    <w:rsid w:val="00A43F0F"/>
    <w:rsid w:val="00A52111"/>
    <w:rsid w:val="00A5499C"/>
    <w:rsid w:val="00A77DB9"/>
    <w:rsid w:val="00AB7E62"/>
    <w:rsid w:val="00AD4360"/>
    <w:rsid w:val="00AD4D98"/>
    <w:rsid w:val="00AD6626"/>
    <w:rsid w:val="00AE5E0F"/>
    <w:rsid w:val="00B02BB2"/>
    <w:rsid w:val="00B13BCA"/>
    <w:rsid w:val="00B30923"/>
    <w:rsid w:val="00B34C85"/>
    <w:rsid w:val="00B61205"/>
    <w:rsid w:val="00BA7E17"/>
    <w:rsid w:val="00BC0F2B"/>
    <w:rsid w:val="00BF4B39"/>
    <w:rsid w:val="00C01679"/>
    <w:rsid w:val="00C02A46"/>
    <w:rsid w:val="00C06512"/>
    <w:rsid w:val="00C655F8"/>
    <w:rsid w:val="00D56CD5"/>
    <w:rsid w:val="00D733E6"/>
    <w:rsid w:val="00D96F2D"/>
    <w:rsid w:val="00DC6721"/>
    <w:rsid w:val="00DD49D3"/>
    <w:rsid w:val="00DE0AB2"/>
    <w:rsid w:val="00DF7851"/>
    <w:rsid w:val="00E242B7"/>
    <w:rsid w:val="00E35C98"/>
    <w:rsid w:val="00E718C1"/>
    <w:rsid w:val="00E92932"/>
    <w:rsid w:val="00EB2E9E"/>
    <w:rsid w:val="00EB3166"/>
    <w:rsid w:val="00EB444D"/>
    <w:rsid w:val="00EE7F62"/>
    <w:rsid w:val="00F02A20"/>
    <w:rsid w:val="00F11849"/>
    <w:rsid w:val="00F17BFA"/>
    <w:rsid w:val="00F307BC"/>
    <w:rsid w:val="00F54B88"/>
    <w:rsid w:val="00F826ED"/>
    <w:rsid w:val="00FA3400"/>
    <w:rsid w:val="00FE31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4C6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C85"/>
    <w:pPr>
      <w:keepLines/>
      <w:widowControl w:val="0"/>
    </w:pPr>
    <w:rPr>
      <w:sz w:val="22"/>
      <w:szCs w:val="22"/>
    </w:rPr>
  </w:style>
  <w:style w:type="paragraph" w:styleId="Overskrift1">
    <w:name w:val="heading 1"/>
    <w:basedOn w:val="Normal"/>
    <w:next w:val="Normal"/>
    <w:link w:val="Overskrift1Tegn"/>
    <w:qFormat/>
    <w:rsid w:val="00DF7851"/>
    <w:pPr>
      <w:keepLines w:val="0"/>
      <w:widowControl/>
      <w:outlineLvl w:val="0"/>
    </w:pPr>
    <w:rPr>
      <w:rFonts w:ascii="Arial" w:hAnsi="Arial" w:cs="Arial"/>
      <w:sz w:val="36"/>
      <w:szCs w:val="36"/>
    </w:rPr>
  </w:style>
  <w:style w:type="paragraph" w:styleId="Overskrift2">
    <w:name w:val="heading 2"/>
    <w:basedOn w:val="Overskrift3"/>
    <w:next w:val="Normal"/>
    <w:link w:val="Overskrift2Tegn"/>
    <w:qFormat/>
    <w:rsid w:val="002207A3"/>
    <w:pPr>
      <w:keepLines w:val="0"/>
      <w:widowControl/>
      <w:outlineLvl w:val="1"/>
    </w:pPr>
    <w:rPr>
      <w:rFonts w:ascii="Cambria" w:hAnsi="Cambria"/>
    </w:rPr>
  </w:style>
  <w:style w:type="paragraph" w:styleId="Overskrift3">
    <w:name w:val="heading 3"/>
    <w:basedOn w:val="Normal"/>
    <w:next w:val="Normal"/>
    <w:link w:val="Overskrift3Tegn"/>
    <w:uiPriority w:val="9"/>
    <w:semiHidden/>
    <w:unhideWhenUsed/>
    <w:qFormat/>
    <w:rsid w:val="00DF7851"/>
    <w:pPr>
      <w:keepNext/>
      <w:spacing w:before="240" w:after="60"/>
      <w:outlineLvl w:val="2"/>
    </w:pPr>
    <w:rPr>
      <w:rFonts w:ascii="Calibri Light" w:hAnsi="Calibri Light"/>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semiHidden/>
    <w:rsid w:val="00B34C85"/>
    <w:pPr>
      <w:tabs>
        <w:tab w:val="center" w:pos="4536"/>
        <w:tab w:val="right" w:pos="9072"/>
      </w:tabs>
    </w:pPr>
    <w:rPr>
      <w:smallCaps/>
      <w:sz w:val="20"/>
      <w:szCs w:val="20"/>
    </w:rPr>
  </w:style>
  <w:style w:type="character" w:customStyle="1" w:styleId="BunntekstTegn">
    <w:name w:val="Bunntekst Tegn"/>
    <w:link w:val="Bunntekst"/>
    <w:semiHidden/>
    <w:rsid w:val="00B34C85"/>
    <w:rPr>
      <w:smallCaps/>
    </w:rPr>
  </w:style>
  <w:style w:type="character" w:styleId="Sidetall">
    <w:name w:val="page number"/>
    <w:basedOn w:val="Standardskriftforavsnitt"/>
    <w:semiHidden/>
    <w:rsid w:val="00B34C85"/>
  </w:style>
  <w:style w:type="paragraph" w:customStyle="1" w:styleId="undertittel">
    <w:name w:val="undertittel"/>
    <w:basedOn w:val="Normal"/>
    <w:rsid w:val="00B34C85"/>
    <w:pPr>
      <w:keepLines w:val="0"/>
      <w:widowControl/>
      <w:autoSpaceDE w:val="0"/>
      <w:autoSpaceDN w:val="0"/>
      <w:adjustRightInd w:val="0"/>
    </w:pPr>
    <w:rPr>
      <w:sz w:val="28"/>
      <w:szCs w:val="28"/>
    </w:rPr>
  </w:style>
  <w:style w:type="paragraph" w:customStyle="1" w:styleId="Tabelltekst">
    <w:name w:val="Tabelltekst"/>
    <w:basedOn w:val="Normal"/>
    <w:rsid w:val="00B34C85"/>
    <w:pPr>
      <w:keepNext/>
      <w:tabs>
        <w:tab w:val="left" w:pos="3544"/>
      </w:tabs>
      <w:spacing w:before="80"/>
      <w:ind w:left="57"/>
    </w:pPr>
    <w:rPr>
      <w:sz w:val="20"/>
    </w:rPr>
  </w:style>
  <w:style w:type="paragraph" w:customStyle="1" w:styleId="Teknisk4">
    <w:name w:val="Teknisk 4"/>
    <w:rsid w:val="00B34C85"/>
    <w:pPr>
      <w:tabs>
        <w:tab w:val="left" w:pos="-720"/>
      </w:tabs>
      <w:suppressAutoHyphens/>
    </w:pPr>
    <w:rPr>
      <w:rFonts w:ascii="Courier New" w:hAnsi="Courier New"/>
      <w:b/>
      <w:sz w:val="24"/>
      <w:lang w:val="en-US"/>
    </w:rPr>
  </w:style>
  <w:style w:type="paragraph" w:customStyle="1" w:styleId="AvsntilhQy1">
    <w:name w:val="Avsn til hÀQÀy 1"/>
    <w:rsid w:val="00B34C85"/>
    <w:pPr>
      <w:tabs>
        <w:tab w:val="left" w:pos="-720"/>
        <w:tab w:val="left" w:pos="0"/>
        <w:tab w:val="decimal" w:pos="720"/>
      </w:tabs>
      <w:suppressAutoHyphens/>
      <w:ind w:left="720"/>
    </w:pPr>
    <w:rPr>
      <w:rFonts w:ascii="Courier New" w:hAnsi="Courier New"/>
      <w:sz w:val="24"/>
      <w:lang w:val="en-US"/>
    </w:rPr>
  </w:style>
  <w:style w:type="paragraph" w:styleId="Topptekst">
    <w:name w:val="header"/>
    <w:basedOn w:val="Normal"/>
    <w:link w:val="TopptekstTegn"/>
    <w:uiPriority w:val="99"/>
    <w:unhideWhenUsed/>
    <w:rsid w:val="00B30923"/>
    <w:pPr>
      <w:tabs>
        <w:tab w:val="center" w:pos="4536"/>
        <w:tab w:val="right" w:pos="9072"/>
      </w:tabs>
    </w:pPr>
  </w:style>
  <w:style w:type="character" w:customStyle="1" w:styleId="TopptekstTegn">
    <w:name w:val="Topptekst Tegn"/>
    <w:link w:val="Topptekst"/>
    <w:uiPriority w:val="99"/>
    <w:rsid w:val="00B30923"/>
    <w:rPr>
      <w:sz w:val="22"/>
      <w:szCs w:val="22"/>
    </w:rPr>
  </w:style>
  <w:style w:type="character" w:styleId="Merknadsreferanse">
    <w:name w:val="annotation reference"/>
    <w:uiPriority w:val="99"/>
    <w:semiHidden/>
    <w:unhideWhenUsed/>
    <w:rsid w:val="00A04801"/>
    <w:rPr>
      <w:sz w:val="16"/>
      <w:szCs w:val="16"/>
    </w:rPr>
  </w:style>
  <w:style w:type="paragraph" w:styleId="Merknadstekst">
    <w:name w:val="annotation text"/>
    <w:basedOn w:val="Normal"/>
    <w:link w:val="MerknadstekstTegn"/>
    <w:uiPriority w:val="99"/>
    <w:semiHidden/>
    <w:unhideWhenUsed/>
    <w:rsid w:val="00A04801"/>
    <w:rPr>
      <w:sz w:val="20"/>
      <w:szCs w:val="20"/>
    </w:rPr>
  </w:style>
  <w:style w:type="character" w:customStyle="1" w:styleId="MerknadstekstTegn">
    <w:name w:val="Merknadstekst Tegn"/>
    <w:basedOn w:val="Standardskriftforavsnitt"/>
    <w:link w:val="Merknadstekst"/>
    <w:uiPriority w:val="99"/>
    <w:semiHidden/>
    <w:rsid w:val="00A04801"/>
  </w:style>
  <w:style w:type="paragraph" w:styleId="Kommentaremne">
    <w:name w:val="annotation subject"/>
    <w:basedOn w:val="Merknadstekst"/>
    <w:next w:val="Merknadstekst"/>
    <w:link w:val="KommentaremneTegn"/>
    <w:uiPriority w:val="99"/>
    <w:semiHidden/>
    <w:unhideWhenUsed/>
    <w:rsid w:val="00A04801"/>
    <w:rPr>
      <w:b/>
      <w:bCs/>
    </w:rPr>
  </w:style>
  <w:style w:type="character" w:customStyle="1" w:styleId="KommentaremneTegn">
    <w:name w:val="Kommentaremne Tegn"/>
    <w:link w:val="Kommentaremne"/>
    <w:uiPriority w:val="99"/>
    <w:semiHidden/>
    <w:rsid w:val="00A04801"/>
    <w:rPr>
      <w:b/>
      <w:bCs/>
    </w:rPr>
  </w:style>
  <w:style w:type="paragraph" w:styleId="Bobletekst">
    <w:name w:val="Balloon Text"/>
    <w:basedOn w:val="Normal"/>
    <w:link w:val="BobletekstTegn"/>
    <w:uiPriority w:val="99"/>
    <w:semiHidden/>
    <w:unhideWhenUsed/>
    <w:rsid w:val="00A04801"/>
    <w:rPr>
      <w:rFonts w:ascii="Segoe UI" w:hAnsi="Segoe UI" w:cs="Segoe UI"/>
      <w:sz w:val="18"/>
      <w:szCs w:val="18"/>
    </w:rPr>
  </w:style>
  <w:style w:type="character" w:customStyle="1" w:styleId="BobletekstTegn">
    <w:name w:val="Bobletekst Tegn"/>
    <w:link w:val="Bobletekst"/>
    <w:uiPriority w:val="99"/>
    <w:semiHidden/>
    <w:rsid w:val="00A04801"/>
    <w:rPr>
      <w:rFonts w:ascii="Segoe UI" w:hAnsi="Segoe UI" w:cs="Segoe UI"/>
      <w:sz w:val="18"/>
      <w:szCs w:val="18"/>
    </w:rPr>
  </w:style>
  <w:style w:type="character" w:customStyle="1" w:styleId="MerknadstekstTegn1">
    <w:name w:val="Merknadstekst Tegn1"/>
    <w:uiPriority w:val="99"/>
    <w:semiHidden/>
    <w:rsid w:val="00E718C1"/>
    <w:rPr>
      <w:rFonts w:ascii="Arial" w:hAnsi="Arial"/>
      <w:lang w:eastAsia="ar-SA"/>
    </w:rPr>
  </w:style>
  <w:style w:type="paragraph" w:styleId="Tittel">
    <w:name w:val="Title"/>
    <w:basedOn w:val="Normal"/>
    <w:next w:val="Normal"/>
    <w:link w:val="TittelTegn"/>
    <w:uiPriority w:val="10"/>
    <w:qFormat/>
    <w:rsid w:val="00B02BB2"/>
    <w:pPr>
      <w:keepLines w:val="0"/>
      <w:widowControl/>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B02BB2"/>
    <w:rPr>
      <w:rFonts w:ascii="Calibri Light" w:hAnsi="Calibri Light"/>
      <w:b/>
      <w:bCs/>
      <w:kern w:val="28"/>
      <w:sz w:val="40"/>
      <w:szCs w:val="40"/>
    </w:rPr>
  </w:style>
  <w:style w:type="paragraph" w:styleId="INNH1">
    <w:name w:val="toc 1"/>
    <w:basedOn w:val="Normal"/>
    <w:next w:val="Normal"/>
    <w:autoRedefine/>
    <w:uiPriority w:val="39"/>
    <w:unhideWhenUsed/>
    <w:rsid w:val="00115544"/>
    <w:pPr>
      <w:keepLines w:val="0"/>
      <w:widowControl/>
      <w:spacing w:after="60"/>
    </w:pPr>
    <w:rPr>
      <w:rFonts w:ascii="Arial" w:hAnsi="Arial"/>
      <w:szCs w:val="24"/>
    </w:rPr>
  </w:style>
  <w:style w:type="character" w:styleId="Hyperkobling">
    <w:name w:val="Hyperlink"/>
    <w:uiPriority w:val="99"/>
    <w:unhideWhenUsed/>
    <w:rsid w:val="00B02BB2"/>
    <w:rPr>
      <w:color w:val="0563C1"/>
      <w:u w:val="single"/>
    </w:rPr>
  </w:style>
  <w:style w:type="character" w:customStyle="1" w:styleId="Overskrift1Tegn">
    <w:name w:val="Overskrift 1 Tegn"/>
    <w:link w:val="Overskrift1"/>
    <w:rsid w:val="00DF7851"/>
    <w:rPr>
      <w:rFonts w:ascii="Arial" w:hAnsi="Arial" w:cs="Arial"/>
      <w:sz w:val="36"/>
      <w:szCs w:val="36"/>
    </w:rPr>
  </w:style>
  <w:style w:type="character" w:customStyle="1" w:styleId="Overskrift2Tegn">
    <w:name w:val="Overskrift 2 Tegn"/>
    <w:link w:val="Overskrift2"/>
    <w:rsid w:val="002207A3"/>
    <w:rPr>
      <w:rFonts w:ascii="Cambria" w:hAnsi="Cambria"/>
      <w:b/>
      <w:bCs/>
      <w:sz w:val="26"/>
      <w:szCs w:val="26"/>
    </w:rPr>
  </w:style>
  <w:style w:type="character" w:customStyle="1" w:styleId="Overskrift3Tegn">
    <w:name w:val="Overskrift 3 Tegn"/>
    <w:link w:val="Overskrift3"/>
    <w:uiPriority w:val="9"/>
    <w:semiHidden/>
    <w:rsid w:val="00DF7851"/>
    <w:rPr>
      <w:rFonts w:ascii="Calibri Light" w:eastAsia="Times New Roman" w:hAnsi="Calibri Light" w:cs="Times New Roman"/>
      <w:b/>
      <w:bCs/>
      <w:sz w:val="26"/>
      <w:szCs w:val="26"/>
    </w:rPr>
  </w:style>
  <w:style w:type="paragraph" w:styleId="Revisjon">
    <w:name w:val="Revision"/>
    <w:hidden/>
    <w:uiPriority w:val="99"/>
    <w:semiHidden/>
    <w:rsid w:val="00166FF2"/>
    <w:rPr>
      <w:sz w:val="22"/>
      <w:szCs w:val="22"/>
    </w:rPr>
  </w:style>
  <w:style w:type="character" w:styleId="Sterk">
    <w:name w:val="Strong"/>
    <w:basedOn w:val="Standardskriftforavsnitt"/>
    <w:uiPriority w:val="22"/>
    <w:qFormat/>
    <w:rsid w:val="008701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sa-post@difi.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1655</Words>
  <Characters>8776</Characters>
  <Application>Microsoft Office Word</Application>
  <DocSecurity>4</DocSecurity>
  <Lines>73</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10411</CharactersWithSpaces>
  <SharedDoc>false</SharedDoc>
  <HLinks>
    <vt:vector size="30" baseType="variant">
      <vt:variant>
        <vt:i4>1310769</vt:i4>
      </vt:variant>
      <vt:variant>
        <vt:i4>26</vt:i4>
      </vt:variant>
      <vt:variant>
        <vt:i4>0</vt:i4>
      </vt:variant>
      <vt:variant>
        <vt:i4>5</vt:i4>
      </vt:variant>
      <vt:variant>
        <vt:lpwstr/>
      </vt:variant>
      <vt:variant>
        <vt:lpwstr>_Toc423601669</vt:lpwstr>
      </vt:variant>
      <vt:variant>
        <vt:i4>1310769</vt:i4>
      </vt:variant>
      <vt:variant>
        <vt:i4>20</vt:i4>
      </vt:variant>
      <vt:variant>
        <vt:i4>0</vt:i4>
      </vt:variant>
      <vt:variant>
        <vt:i4>5</vt:i4>
      </vt:variant>
      <vt:variant>
        <vt:lpwstr/>
      </vt:variant>
      <vt:variant>
        <vt:lpwstr>_Toc423601668</vt:lpwstr>
      </vt:variant>
      <vt:variant>
        <vt:i4>1310769</vt:i4>
      </vt:variant>
      <vt:variant>
        <vt:i4>14</vt:i4>
      </vt:variant>
      <vt:variant>
        <vt:i4>0</vt:i4>
      </vt:variant>
      <vt:variant>
        <vt:i4>5</vt:i4>
      </vt:variant>
      <vt:variant>
        <vt:lpwstr/>
      </vt:variant>
      <vt:variant>
        <vt:lpwstr>_Toc423601667</vt:lpwstr>
      </vt:variant>
      <vt:variant>
        <vt:i4>1310769</vt:i4>
      </vt:variant>
      <vt:variant>
        <vt:i4>8</vt:i4>
      </vt:variant>
      <vt:variant>
        <vt:i4>0</vt:i4>
      </vt:variant>
      <vt:variant>
        <vt:i4>5</vt:i4>
      </vt:variant>
      <vt:variant>
        <vt:lpwstr/>
      </vt:variant>
      <vt:variant>
        <vt:lpwstr>_Toc423601666</vt:lpwstr>
      </vt:variant>
      <vt:variant>
        <vt:i4>1310769</vt:i4>
      </vt:variant>
      <vt:variant>
        <vt:i4>2</vt:i4>
      </vt:variant>
      <vt:variant>
        <vt:i4>0</vt:i4>
      </vt:variant>
      <vt:variant>
        <vt:i4>5</vt:i4>
      </vt:variant>
      <vt:variant>
        <vt:lpwstr/>
      </vt:variant>
      <vt:variant>
        <vt:lpwstr>_Toc423601665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2018-12-04T08:04:00Z</dcterms:created>
  <dcterms:modified xsi:type="dcterms:W3CDTF">2018-12-04T08:04:00Z</dcterms:modified>
</cp:coreProperties>
</file>