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124987" w:displacedByCustomXml="next"/>
    <w:bookmarkStart w:id="1" w:name="_Toc1124988" w:displacedByCustomXml="next"/>
    <w:sdt>
      <w:sdtPr>
        <w:id w:val="-1018311116"/>
        <w:docPartObj>
          <w:docPartGallery w:val="Cover Pages"/>
          <w:docPartUnique/>
        </w:docPartObj>
      </w:sdtPr>
      <w:sdtContent>
        <w:p w14:paraId="252F103C" w14:textId="77777777" w:rsidR="00B142BC" w:rsidRPr="005E74D8" w:rsidRDefault="00B142BC" w:rsidP="0069376D"/>
        <w:p w14:paraId="198E8A44" w14:textId="77777777" w:rsidR="00B142BC" w:rsidRPr="005E74D8" w:rsidRDefault="00B142BC" w:rsidP="0069376D"/>
        <w:p w14:paraId="0C5B1C96" w14:textId="77777777" w:rsidR="00B142BC" w:rsidRPr="005E74D8" w:rsidRDefault="00B142BC" w:rsidP="0069376D"/>
        <w:p w14:paraId="1E645DB7" w14:textId="77777777" w:rsidR="00B142BC" w:rsidRPr="005E74D8" w:rsidRDefault="00B142BC" w:rsidP="0069376D"/>
        <w:p w14:paraId="0B6C0A4E" w14:textId="77777777" w:rsidR="00B142BC" w:rsidRPr="005E74D8" w:rsidRDefault="00B142BC" w:rsidP="0069376D"/>
        <w:p w14:paraId="4AD3F720" w14:textId="77777777" w:rsidR="00B142BC" w:rsidRPr="005E74D8" w:rsidRDefault="00B142BC" w:rsidP="0069376D"/>
        <w:p w14:paraId="40BC6795" w14:textId="232B0BB0" w:rsidR="00EA6A84" w:rsidRPr="003B1433" w:rsidRDefault="003B1433" w:rsidP="00EA6A84">
          <w:pPr>
            <w:jc w:val="center"/>
            <w:rPr>
              <w:b/>
              <w:sz w:val="40"/>
              <w:szCs w:val="40"/>
            </w:rPr>
          </w:pPr>
          <w:r w:rsidRPr="003B1433">
            <w:rPr>
              <w:rStyle w:val="normaltextrun"/>
              <w:rFonts w:cs="Segoe UI"/>
              <w:color w:val="548DD4"/>
              <w:sz w:val="40"/>
              <w:szCs w:val="40"/>
              <w:shd w:val="clear" w:color="auto" w:fill="FFFFFF"/>
            </w:rPr>
            <w:t>ÅPEN ANBUDSKONKURRANSE</w:t>
          </w:r>
          <w:r w:rsidRPr="003B1433">
            <w:rPr>
              <w:rStyle w:val="eop"/>
              <w:rFonts w:cs="Segoe UI"/>
              <w:color w:val="548DD4"/>
              <w:sz w:val="40"/>
              <w:szCs w:val="40"/>
              <w:shd w:val="clear" w:color="auto" w:fill="FFFFFF"/>
            </w:rPr>
            <w:t> </w:t>
          </w:r>
        </w:p>
        <w:p w14:paraId="16DE9A9F" w14:textId="77777777" w:rsidR="00CF334F" w:rsidRDefault="00CF334F" w:rsidP="00EA6A84">
          <w:pPr>
            <w:jc w:val="center"/>
            <w:rPr>
              <w:b/>
              <w:sz w:val="52"/>
              <w:szCs w:val="52"/>
            </w:rPr>
          </w:pPr>
        </w:p>
        <w:p w14:paraId="74DE70EB" w14:textId="77777777" w:rsidR="00DB0418" w:rsidRPr="00CF334F" w:rsidRDefault="00DB0418" w:rsidP="00EA6A84">
          <w:pPr>
            <w:jc w:val="center"/>
            <w:rPr>
              <w:b/>
              <w:sz w:val="38"/>
              <w:szCs w:val="38"/>
            </w:rPr>
          </w:pPr>
          <w:r w:rsidRPr="00CF334F">
            <w:rPr>
              <w:b/>
              <w:sz w:val="38"/>
              <w:szCs w:val="38"/>
            </w:rPr>
            <w:t>KONKURRANSEGRUNNLAG</w:t>
          </w:r>
        </w:p>
        <w:p w14:paraId="149ED931" w14:textId="77777777" w:rsidR="0064571A" w:rsidRDefault="0064571A" w:rsidP="00EA6A84">
          <w:pPr>
            <w:jc w:val="center"/>
            <w:rPr>
              <w:sz w:val="38"/>
              <w:szCs w:val="38"/>
            </w:rPr>
          </w:pPr>
        </w:p>
        <w:p w14:paraId="2CFEDCFB" w14:textId="77777777" w:rsidR="00CF334F" w:rsidRPr="00CF334F" w:rsidRDefault="00CF334F" w:rsidP="00EA6A84">
          <w:pPr>
            <w:jc w:val="center"/>
            <w:rPr>
              <w:sz w:val="38"/>
              <w:szCs w:val="38"/>
            </w:rPr>
          </w:pPr>
        </w:p>
        <w:p w14:paraId="48705B28" w14:textId="77777777" w:rsidR="00DB0418" w:rsidRPr="00EA6A84" w:rsidRDefault="0064571A" w:rsidP="00EA6A84">
          <w:pPr>
            <w:jc w:val="center"/>
            <w:rPr>
              <w:sz w:val="44"/>
              <w:szCs w:val="52"/>
            </w:rPr>
          </w:pPr>
          <w:r w:rsidRPr="00EA6A84">
            <w:rPr>
              <w:sz w:val="44"/>
              <w:szCs w:val="52"/>
            </w:rPr>
            <w:t>Kjøp av</w:t>
          </w:r>
        </w:p>
        <w:p w14:paraId="18457842" w14:textId="7B68562B" w:rsidR="00B142BC" w:rsidRPr="003B1433" w:rsidRDefault="003B1433" w:rsidP="003B1433">
          <w:pPr>
            <w:jc w:val="center"/>
            <w:rPr>
              <w:sz w:val="44"/>
              <w:szCs w:val="52"/>
            </w:rPr>
          </w:pPr>
          <w:r>
            <w:rPr>
              <w:sz w:val="44"/>
              <w:szCs w:val="52"/>
            </w:rPr>
            <w:t>Profileringsartikler</w:t>
          </w:r>
        </w:p>
        <w:p w14:paraId="3C232D81" w14:textId="77777777" w:rsidR="00B142BC" w:rsidRPr="005E74D8" w:rsidRDefault="00B142BC" w:rsidP="0069376D"/>
        <w:p w14:paraId="2C958A2D" w14:textId="77777777" w:rsidR="00B142BC" w:rsidRPr="005E74D8" w:rsidRDefault="00B142BC" w:rsidP="0069376D"/>
        <w:p w14:paraId="7FE2B1CB" w14:textId="77777777" w:rsidR="000B4BCA" w:rsidRPr="005E74D8" w:rsidRDefault="000B4BCA" w:rsidP="000B4BCA"/>
        <w:p w14:paraId="36CBA398" w14:textId="27CA0451" w:rsidR="000B4BCA" w:rsidRPr="00EA6A84" w:rsidRDefault="000B4BCA" w:rsidP="000B4BCA">
          <w:pPr>
            <w:jc w:val="center"/>
            <w:rPr>
              <w:sz w:val="28"/>
              <w:szCs w:val="28"/>
            </w:rPr>
          </w:pPr>
          <w:r w:rsidRPr="2E2D66D3">
            <w:rPr>
              <w:sz w:val="28"/>
              <w:szCs w:val="28"/>
            </w:rPr>
            <w:t xml:space="preserve">SAKSNUMMER: </w:t>
          </w:r>
          <w:r w:rsidR="5998A268" w:rsidRPr="2E2D66D3">
            <w:rPr>
              <w:sz w:val="28"/>
              <w:szCs w:val="28"/>
            </w:rPr>
            <w:t>133-BYM-2022</w:t>
          </w:r>
        </w:p>
        <w:p w14:paraId="3D4FD8F5" w14:textId="77777777" w:rsidR="00B142BC" w:rsidRPr="005E74D8" w:rsidRDefault="00B142BC" w:rsidP="0069376D"/>
        <w:p w14:paraId="3B430792" w14:textId="77777777" w:rsidR="00B142BC" w:rsidRPr="005E74D8" w:rsidRDefault="00B142BC" w:rsidP="0069376D"/>
        <w:p w14:paraId="15863A58" w14:textId="77777777" w:rsidR="00B142BC" w:rsidRPr="005E74D8" w:rsidRDefault="00B142BC" w:rsidP="0069376D"/>
        <w:p w14:paraId="5978EE53" w14:textId="77777777" w:rsidR="00B142BC" w:rsidRPr="005E74D8" w:rsidRDefault="00B142BC" w:rsidP="0069376D"/>
        <w:p w14:paraId="0F5BD460" w14:textId="77777777" w:rsidR="00B142BC" w:rsidRPr="005E74D8" w:rsidRDefault="00B142BC" w:rsidP="0069376D"/>
        <w:p w14:paraId="50EF21C5" w14:textId="77777777" w:rsidR="00B142BC" w:rsidRDefault="00B142BC" w:rsidP="0069376D">
          <w:pPr>
            <w:rPr>
              <w:lang w:eastAsia="nb-NO"/>
            </w:rPr>
          </w:pPr>
        </w:p>
        <w:p w14:paraId="57B94ACA" w14:textId="77777777" w:rsidR="009A1BF5" w:rsidRDefault="009A1BF5" w:rsidP="0069376D">
          <w:pPr>
            <w:rPr>
              <w:lang w:eastAsia="nb-NO"/>
            </w:rPr>
          </w:pPr>
        </w:p>
        <w:p w14:paraId="41460716" w14:textId="77777777" w:rsidR="009A1BF5" w:rsidRDefault="009A1BF5" w:rsidP="0069376D">
          <w:pPr>
            <w:rPr>
              <w:lang w:eastAsia="nb-NO"/>
            </w:rPr>
          </w:pPr>
        </w:p>
        <w:p w14:paraId="03D69439" w14:textId="77777777" w:rsidR="009A1BF5" w:rsidRDefault="009A1BF5" w:rsidP="0069376D">
          <w:pPr>
            <w:rPr>
              <w:lang w:eastAsia="nb-NO"/>
            </w:rPr>
          </w:pPr>
        </w:p>
        <w:p w14:paraId="75D43EB0" w14:textId="77777777" w:rsidR="009A1BF5" w:rsidRDefault="009A1BF5" w:rsidP="0069376D">
          <w:pPr>
            <w:rPr>
              <w:lang w:eastAsia="nb-NO"/>
            </w:rPr>
          </w:pPr>
        </w:p>
        <w:p w14:paraId="4816444F" w14:textId="77777777" w:rsidR="009A1BF5" w:rsidRDefault="009A1BF5" w:rsidP="0069376D">
          <w:pPr>
            <w:rPr>
              <w:lang w:eastAsia="nb-NO"/>
            </w:rPr>
          </w:pPr>
        </w:p>
        <w:p w14:paraId="7E1C2E94" w14:textId="77777777" w:rsidR="009A1BF5" w:rsidRDefault="009A1BF5" w:rsidP="0069376D">
          <w:pPr>
            <w:rPr>
              <w:lang w:eastAsia="nb-NO"/>
            </w:rPr>
          </w:pPr>
        </w:p>
        <w:p w14:paraId="00EF5391" w14:textId="77777777" w:rsidR="00B57E28" w:rsidRDefault="00B57E28" w:rsidP="0069376D">
          <w:pPr>
            <w:rPr>
              <w:lang w:eastAsia="nb-NO"/>
            </w:rPr>
          </w:pPr>
        </w:p>
        <w:p w14:paraId="7865A2B6" w14:textId="77777777" w:rsidR="00B57E28" w:rsidRDefault="00B57E28" w:rsidP="0069376D">
          <w:pPr>
            <w:rPr>
              <w:lang w:eastAsia="nb-NO"/>
            </w:rPr>
          </w:pPr>
        </w:p>
        <w:p w14:paraId="6E20136E" w14:textId="77777777" w:rsidR="000B4BCA" w:rsidRPr="005E74D8" w:rsidRDefault="000B4BCA" w:rsidP="0069376D">
          <w:pPr>
            <w:rPr>
              <w:lang w:eastAsia="nb-NO"/>
            </w:rPr>
          </w:pPr>
        </w:p>
        <w:p w14:paraId="5F965D51" w14:textId="1BCEA55B" w:rsidR="00B142BC" w:rsidRPr="005E74D8" w:rsidRDefault="00D6590B" w:rsidP="0069376D">
          <w:pPr>
            <w:rPr>
              <w:rFonts w:eastAsiaTheme="majorEastAsia" w:cstheme="majorBidi"/>
              <w:color w:val="365F91" w:themeColor="accent1" w:themeShade="BF"/>
              <w:sz w:val="36"/>
              <w:szCs w:val="28"/>
              <w:lang w:eastAsia="nb-NO"/>
            </w:rPr>
          </w:pPr>
          <w:r>
            <w:rPr>
              <w:rFonts w:eastAsiaTheme="majorEastAsia" w:cstheme="majorBidi"/>
              <w:color w:val="365F91" w:themeColor="accent1" w:themeShade="BF"/>
              <w:sz w:val="36"/>
              <w:szCs w:val="28"/>
              <w:lang w:eastAsia="nb-NO"/>
            </w:rPr>
            <w:br w:type="column"/>
          </w:r>
        </w:p>
      </w:sdtContent>
    </w:sdt>
    <w:sdt>
      <w:sdtPr>
        <w:rPr>
          <w:rFonts w:eastAsiaTheme="minorEastAsia" w:cs="Times New Roman"/>
          <w:color w:val="auto"/>
          <w:spacing w:val="0"/>
          <w:kern w:val="0"/>
          <w:sz w:val="20"/>
          <w:szCs w:val="20"/>
        </w:rPr>
        <w:id w:val="1959222952"/>
        <w:docPartObj>
          <w:docPartGallery w:val="Table of Contents"/>
          <w:docPartUnique/>
        </w:docPartObj>
      </w:sdtPr>
      <w:sdtEndPr>
        <w:rPr>
          <w:rFonts w:cstheme="minorBidi"/>
        </w:rPr>
      </w:sdtEndPr>
      <w:sdtContent>
        <w:p w14:paraId="2686DE18" w14:textId="77777777" w:rsidR="00FD4E61" w:rsidRPr="001D4A48" w:rsidRDefault="00FD4E61" w:rsidP="000908D9">
          <w:pPr>
            <w:pStyle w:val="Title"/>
            <w:spacing w:after="0"/>
            <w:rPr>
              <w:color w:val="auto"/>
              <w:sz w:val="32"/>
            </w:rPr>
          </w:pPr>
          <w:r w:rsidRPr="001D4A48">
            <w:rPr>
              <w:color w:val="auto"/>
              <w:sz w:val="32"/>
            </w:rPr>
            <w:t>Innholdsfortegnelse</w:t>
          </w:r>
        </w:p>
        <w:p w14:paraId="2D6960F9" w14:textId="2286630A" w:rsidR="00C9193A" w:rsidRDefault="00FD4E61">
          <w:pPr>
            <w:pStyle w:val="TOC1"/>
            <w:rPr>
              <w:rFonts w:asciiTheme="minorHAnsi" w:eastAsiaTheme="minorEastAsia" w:hAnsiTheme="minorHAnsi"/>
              <w:b w:val="0"/>
              <w:sz w:val="22"/>
              <w:lang w:eastAsia="nb-NO"/>
            </w:rPr>
          </w:pPr>
          <w:r w:rsidRPr="005E74D8">
            <w:fldChar w:fldCharType="begin"/>
          </w:r>
          <w:r w:rsidRPr="005E74D8">
            <w:instrText xml:space="preserve"> TOC \o "1-3" \h \z \u </w:instrText>
          </w:r>
          <w:r w:rsidRPr="005E74D8">
            <w:fldChar w:fldCharType="separate"/>
          </w:r>
          <w:hyperlink w:anchor="_Toc127186886" w:history="1">
            <w:r w:rsidR="00C9193A" w:rsidRPr="00712693">
              <w:rPr>
                <w:rStyle w:val="Hyperlink"/>
                <w14:scene3d>
                  <w14:camera w14:prst="orthographicFront"/>
                  <w14:lightRig w14:rig="threePt" w14:dir="t">
                    <w14:rot w14:lat="0" w14:lon="0" w14:rev="0"/>
                  </w14:lightRig>
                </w14:scene3d>
              </w:rPr>
              <w:t>1</w:t>
            </w:r>
            <w:r w:rsidR="00C9193A">
              <w:rPr>
                <w:rFonts w:asciiTheme="minorHAnsi" w:eastAsiaTheme="minorEastAsia" w:hAnsiTheme="minorHAnsi"/>
                <w:b w:val="0"/>
                <w:sz w:val="22"/>
                <w:lang w:eastAsia="nb-NO"/>
              </w:rPr>
              <w:tab/>
            </w:r>
            <w:r w:rsidR="00C9193A" w:rsidRPr="00712693">
              <w:rPr>
                <w:rStyle w:val="Hyperlink"/>
              </w:rPr>
              <w:t>TILBUDSINNBYDELSE</w:t>
            </w:r>
            <w:r w:rsidR="00C9193A">
              <w:rPr>
                <w:webHidden/>
              </w:rPr>
              <w:tab/>
            </w:r>
            <w:r w:rsidR="00C9193A">
              <w:rPr>
                <w:webHidden/>
              </w:rPr>
              <w:fldChar w:fldCharType="begin"/>
            </w:r>
            <w:r w:rsidR="00C9193A">
              <w:rPr>
                <w:webHidden/>
              </w:rPr>
              <w:instrText xml:space="preserve"> PAGEREF _Toc127186886 \h </w:instrText>
            </w:r>
            <w:r w:rsidR="00C9193A">
              <w:rPr>
                <w:webHidden/>
              </w:rPr>
            </w:r>
            <w:r w:rsidR="00C9193A">
              <w:rPr>
                <w:webHidden/>
              </w:rPr>
              <w:fldChar w:fldCharType="separate"/>
            </w:r>
            <w:r w:rsidR="00C9193A">
              <w:rPr>
                <w:webHidden/>
              </w:rPr>
              <w:t>3</w:t>
            </w:r>
            <w:r w:rsidR="00C9193A">
              <w:rPr>
                <w:webHidden/>
              </w:rPr>
              <w:fldChar w:fldCharType="end"/>
            </w:r>
          </w:hyperlink>
        </w:p>
        <w:p w14:paraId="3EB9F6AA" w14:textId="70AEB3FA" w:rsidR="00C9193A" w:rsidRDefault="00AE4D5E">
          <w:pPr>
            <w:pStyle w:val="TOC2"/>
            <w:rPr>
              <w:rFonts w:asciiTheme="minorHAnsi" w:eastAsiaTheme="minorEastAsia" w:hAnsiTheme="minorHAnsi"/>
              <w:noProof/>
              <w:sz w:val="22"/>
              <w:lang w:eastAsia="nb-NO"/>
            </w:rPr>
          </w:pPr>
          <w:hyperlink w:anchor="_Toc127186887" w:history="1">
            <w:r w:rsidR="00C9193A" w:rsidRPr="00712693">
              <w:rPr>
                <w:rStyle w:val="Hyperlink"/>
                <w:noProof/>
              </w:rPr>
              <w:t>1.1</w:t>
            </w:r>
            <w:r w:rsidR="00C9193A">
              <w:rPr>
                <w:rFonts w:asciiTheme="minorHAnsi" w:eastAsiaTheme="minorEastAsia" w:hAnsiTheme="minorHAnsi"/>
                <w:noProof/>
                <w:sz w:val="22"/>
                <w:lang w:eastAsia="nb-NO"/>
              </w:rPr>
              <w:tab/>
            </w:r>
            <w:r w:rsidR="00C9193A" w:rsidRPr="00712693">
              <w:rPr>
                <w:rStyle w:val="Hyperlink"/>
                <w:noProof/>
              </w:rPr>
              <w:t>Innledning</w:t>
            </w:r>
            <w:r w:rsidR="00C9193A">
              <w:rPr>
                <w:noProof/>
                <w:webHidden/>
              </w:rPr>
              <w:tab/>
            </w:r>
            <w:r w:rsidR="00C9193A">
              <w:rPr>
                <w:noProof/>
                <w:webHidden/>
              </w:rPr>
              <w:fldChar w:fldCharType="begin"/>
            </w:r>
            <w:r w:rsidR="00C9193A">
              <w:rPr>
                <w:noProof/>
                <w:webHidden/>
              </w:rPr>
              <w:instrText xml:space="preserve"> PAGEREF _Toc127186887 \h </w:instrText>
            </w:r>
            <w:r w:rsidR="00C9193A">
              <w:rPr>
                <w:noProof/>
                <w:webHidden/>
              </w:rPr>
            </w:r>
            <w:r w:rsidR="00C9193A">
              <w:rPr>
                <w:noProof/>
                <w:webHidden/>
              </w:rPr>
              <w:fldChar w:fldCharType="separate"/>
            </w:r>
            <w:r w:rsidR="00C9193A">
              <w:rPr>
                <w:noProof/>
                <w:webHidden/>
              </w:rPr>
              <w:t>3</w:t>
            </w:r>
            <w:r w:rsidR="00C9193A">
              <w:rPr>
                <w:noProof/>
                <w:webHidden/>
              </w:rPr>
              <w:fldChar w:fldCharType="end"/>
            </w:r>
          </w:hyperlink>
        </w:p>
        <w:p w14:paraId="7F38B929" w14:textId="706140C9" w:rsidR="00C9193A" w:rsidRDefault="00AE4D5E">
          <w:pPr>
            <w:pStyle w:val="TOC2"/>
            <w:rPr>
              <w:rFonts w:asciiTheme="minorHAnsi" w:eastAsiaTheme="minorEastAsia" w:hAnsiTheme="minorHAnsi"/>
              <w:noProof/>
              <w:sz w:val="22"/>
              <w:lang w:eastAsia="nb-NO"/>
            </w:rPr>
          </w:pPr>
          <w:hyperlink w:anchor="_Toc127186888" w:history="1">
            <w:r w:rsidR="00C9193A" w:rsidRPr="00712693">
              <w:rPr>
                <w:rStyle w:val="Hyperlink"/>
                <w:noProof/>
              </w:rPr>
              <w:t>1.2</w:t>
            </w:r>
            <w:r w:rsidR="00C9193A">
              <w:rPr>
                <w:rFonts w:asciiTheme="minorHAnsi" w:eastAsiaTheme="minorEastAsia" w:hAnsiTheme="minorHAnsi"/>
                <w:noProof/>
                <w:sz w:val="22"/>
                <w:lang w:eastAsia="nb-NO"/>
              </w:rPr>
              <w:tab/>
            </w:r>
            <w:r w:rsidR="00C9193A" w:rsidRPr="00712693">
              <w:rPr>
                <w:rStyle w:val="Hyperlink"/>
                <w:noProof/>
              </w:rPr>
              <w:t>Oppdragsgiver</w:t>
            </w:r>
            <w:r w:rsidR="00C9193A">
              <w:rPr>
                <w:noProof/>
                <w:webHidden/>
              </w:rPr>
              <w:tab/>
            </w:r>
            <w:r w:rsidR="00C9193A">
              <w:rPr>
                <w:noProof/>
                <w:webHidden/>
              </w:rPr>
              <w:fldChar w:fldCharType="begin"/>
            </w:r>
            <w:r w:rsidR="00C9193A">
              <w:rPr>
                <w:noProof/>
                <w:webHidden/>
              </w:rPr>
              <w:instrText xml:space="preserve"> PAGEREF _Toc127186888 \h </w:instrText>
            </w:r>
            <w:r w:rsidR="00C9193A">
              <w:rPr>
                <w:noProof/>
                <w:webHidden/>
              </w:rPr>
            </w:r>
            <w:r w:rsidR="00C9193A">
              <w:rPr>
                <w:noProof/>
                <w:webHidden/>
              </w:rPr>
              <w:fldChar w:fldCharType="separate"/>
            </w:r>
            <w:r w:rsidR="00C9193A">
              <w:rPr>
                <w:noProof/>
                <w:webHidden/>
              </w:rPr>
              <w:t>3</w:t>
            </w:r>
            <w:r w:rsidR="00C9193A">
              <w:rPr>
                <w:noProof/>
                <w:webHidden/>
              </w:rPr>
              <w:fldChar w:fldCharType="end"/>
            </w:r>
          </w:hyperlink>
        </w:p>
        <w:p w14:paraId="3E245F31" w14:textId="645793BB" w:rsidR="00C9193A" w:rsidRDefault="00AE4D5E">
          <w:pPr>
            <w:pStyle w:val="TOC2"/>
            <w:rPr>
              <w:rFonts w:asciiTheme="minorHAnsi" w:eastAsiaTheme="minorEastAsia" w:hAnsiTheme="minorHAnsi"/>
              <w:noProof/>
              <w:sz w:val="22"/>
              <w:lang w:eastAsia="nb-NO"/>
            </w:rPr>
          </w:pPr>
          <w:hyperlink w:anchor="_Toc127186889" w:history="1">
            <w:r w:rsidR="00C9193A" w:rsidRPr="00712693">
              <w:rPr>
                <w:rStyle w:val="Hyperlink"/>
                <w:noProof/>
              </w:rPr>
              <w:t>1.3</w:t>
            </w:r>
            <w:r w:rsidR="00C9193A">
              <w:rPr>
                <w:rFonts w:asciiTheme="minorHAnsi" w:eastAsiaTheme="minorEastAsia" w:hAnsiTheme="minorHAnsi"/>
                <w:noProof/>
                <w:sz w:val="22"/>
                <w:lang w:eastAsia="nb-NO"/>
              </w:rPr>
              <w:tab/>
            </w:r>
            <w:r w:rsidR="00C9193A" w:rsidRPr="00712693">
              <w:rPr>
                <w:rStyle w:val="Hyperlink"/>
                <w:noProof/>
              </w:rPr>
              <w:t>Anskaffelsens formål</w:t>
            </w:r>
            <w:r w:rsidR="00C9193A">
              <w:rPr>
                <w:noProof/>
                <w:webHidden/>
              </w:rPr>
              <w:tab/>
            </w:r>
            <w:r w:rsidR="00C9193A">
              <w:rPr>
                <w:noProof/>
                <w:webHidden/>
              </w:rPr>
              <w:fldChar w:fldCharType="begin"/>
            </w:r>
            <w:r w:rsidR="00C9193A">
              <w:rPr>
                <w:noProof/>
                <w:webHidden/>
              </w:rPr>
              <w:instrText xml:space="preserve"> PAGEREF _Toc127186889 \h </w:instrText>
            </w:r>
            <w:r w:rsidR="00C9193A">
              <w:rPr>
                <w:noProof/>
                <w:webHidden/>
              </w:rPr>
            </w:r>
            <w:r w:rsidR="00C9193A">
              <w:rPr>
                <w:noProof/>
                <w:webHidden/>
              </w:rPr>
              <w:fldChar w:fldCharType="separate"/>
            </w:r>
            <w:r w:rsidR="00C9193A">
              <w:rPr>
                <w:noProof/>
                <w:webHidden/>
              </w:rPr>
              <w:t>3</w:t>
            </w:r>
            <w:r w:rsidR="00C9193A">
              <w:rPr>
                <w:noProof/>
                <w:webHidden/>
              </w:rPr>
              <w:fldChar w:fldCharType="end"/>
            </w:r>
          </w:hyperlink>
        </w:p>
        <w:p w14:paraId="1464BA0A" w14:textId="3E750A9E"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890" w:history="1">
            <w:r w:rsidR="00C9193A" w:rsidRPr="00712693">
              <w:rPr>
                <w:rStyle w:val="Hyperlink"/>
                <w:noProof/>
              </w:rPr>
              <w:t>1.3.1</w:t>
            </w:r>
            <w:r w:rsidR="00C9193A">
              <w:rPr>
                <w:rFonts w:asciiTheme="minorHAnsi" w:eastAsiaTheme="minorEastAsia" w:hAnsiTheme="minorHAnsi"/>
                <w:noProof/>
                <w:sz w:val="22"/>
                <w:lang w:eastAsia="nb-NO"/>
              </w:rPr>
              <w:tab/>
            </w:r>
            <w:r w:rsidR="00C9193A" w:rsidRPr="00712693">
              <w:rPr>
                <w:rStyle w:val="Hyperlink"/>
                <w:noProof/>
              </w:rPr>
              <w:t>Omfang</w:t>
            </w:r>
            <w:r w:rsidR="00C9193A">
              <w:rPr>
                <w:noProof/>
                <w:webHidden/>
              </w:rPr>
              <w:tab/>
            </w:r>
            <w:r w:rsidR="00C9193A">
              <w:rPr>
                <w:noProof/>
                <w:webHidden/>
              </w:rPr>
              <w:fldChar w:fldCharType="begin"/>
            </w:r>
            <w:r w:rsidR="00C9193A">
              <w:rPr>
                <w:noProof/>
                <w:webHidden/>
              </w:rPr>
              <w:instrText xml:space="preserve"> PAGEREF _Toc127186890 \h </w:instrText>
            </w:r>
            <w:r w:rsidR="00C9193A">
              <w:rPr>
                <w:noProof/>
                <w:webHidden/>
              </w:rPr>
            </w:r>
            <w:r w:rsidR="00C9193A">
              <w:rPr>
                <w:noProof/>
                <w:webHidden/>
              </w:rPr>
              <w:fldChar w:fldCharType="separate"/>
            </w:r>
            <w:r w:rsidR="00C9193A">
              <w:rPr>
                <w:noProof/>
                <w:webHidden/>
              </w:rPr>
              <w:t>3</w:t>
            </w:r>
            <w:r w:rsidR="00C9193A">
              <w:rPr>
                <w:noProof/>
                <w:webHidden/>
              </w:rPr>
              <w:fldChar w:fldCharType="end"/>
            </w:r>
          </w:hyperlink>
        </w:p>
        <w:p w14:paraId="7741BFEF" w14:textId="25AD7C47" w:rsidR="00C9193A" w:rsidRDefault="00AE4D5E">
          <w:pPr>
            <w:pStyle w:val="TOC2"/>
            <w:rPr>
              <w:rFonts w:asciiTheme="minorHAnsi" w:eastAsiaTheme="minorEastAsia" w:hAnsiTheme="minorHAnsi"/>
              <w:noProof/>
              <w:sz w:val="22"/>
              <w:lang w:eastAsia="nb-NO"/>
            </w:rPr>
          </w:pPr>
          <w:hyperlink w:anchor="_Toc127186891" w:history="1">
            <w:r w:rsidR="00C9193A" w:rsidRPr="00712693">
              <w:rPr>
                <w:rStyle w:val="Hyperlink"/>
                <w:noProof/>
              </w:rPr>
              <w:t>1.4 Tentative fremdriftsplan for anskaffelsesprosessen</w:t>
            </w:r>
            <w:r w:rsidR="00C9193A">
              <w:rPr>
                <w:noProof/>
                <w:webHidden/>
              </w:rPr>
              <w:tab/>
            </w:r>
            <w:r w:rsidR="00C9193A">
              <w:rPr>
                <w:noProof/>
                <w:webHidden/>
              </w:rPr>
              <w:fldChar w:fldCharType="begin"/>
            </w:r>
            <w:r w:rsidR="00C9193A">
              <w:rPr>
                <w:noProof/>
                <w:webHidden/>
              </w:rPr>
              <w:instrText xml:space="preserve"> PAGEREF _Toc127186891 \h </w:instrText>
            </w:r>
            <w:r w:rsidR="00C9193A">
              <w:rPr>
                <w:noProof/>
                <w:webHidden/>
              </w:rPr>
            </w:r>
            <w:r w:rsidR="00C9193A">
              <w:rPr>
                <w:noProof/>
                <w:webHidden/>
              </w:rPr>
              <w:fldChar w:fldCharType="separate"/>
            </w:r>
            <w:r w:rsidR="00C9193A">
              <w:rPr>
                <w:noProof/>
                <w:webHidden/>
              </w:rPr>
              <w:t>4</w:t>
            </w:r>
            <w:r w:rsidR="00C9193A">
              <w:rPr>
                <w:noProof/>
                <w:webHidden/>
              </w:rPr>
              <w:fldChar w:fldCharType="end"/>
            </w:r>
          </w:hyperlink>
        </w:p>
        <w:p w14:paraId="306D3DC5" w14:textId="17A7B794" w:rsidR="00C9193A" w:rsidRDefault="00AE4D5E">
          <w:pPr>
            <w:pStyle w:val="TOC1"/>
            <w:rPr>
              <w:rFonts w:asciiTheme="minorHAnsi" w:eastAsiaTheme="minorEastAsia" w:hAnsiTheme="minorHAnsi"/>
              <w:b w:val="0"/>
              <w:sz w:val="22"/>
              <w:lang w:eastAsia="nb-NO"/>
            </w:rPr>
          </w:pPr>
          <w:hyperlink w:anchor="_Toc127186892" w:history="1">
            <w:r w:rsidR="00C9193A" w:rsidRPr="00712693">
              <w:rPr>
                <w:rStyle w:val="Hyperlink"/>
                <w14:scene3d>
                  <w14:camera w14:prst="orthographicFront"/>
                  <w14:lightRig w14:rig="threePt" w14:dir="t">
                    <w14:rot w14:lat="0" w14:lon="0" w14:rev="0"/>
                  </w14:lightRig>
                </w14:scene3d>
              </w:rPr>
              <w:t>2</w:t>
            </w:r>
            <w:r w:rsidR="00C9193A">
              <w:rPr>
                <w:rFonts w:asciiTheme="minorHAnsi" w:eastAsiaTheme="minorEastAsia" w:hAnsiTheme="minorHAnsi"/>
                <w:b w:val="0"/>
                <w:sz w:val="22"/>
                <w:lang w:eastAsia="nb-NO"/>
              </w:rPr>
              <w:tab/>
            </w:r>
            <w:r w:rsidR="00C9193A" w:rsidRPr="00712693">
              <w:rPr>
                <w:rStyle w:val="Hyperlink"/>
              </w:rPr>
              <w:t>KONTRAKT</w:t>
            </w:r>
            <w:r w:rsidR="00C9193A">
              <w:rPr>
                <w:webHidden/>
              </w:rPr>
              <w:tab/>
            </w:r>
            <w:r w:rsidR="00C9193A">
              <w:rPr>
                <w:webHidden/>
              </w:rPr>
              <w:fldChar w:fldCharType="begin"/>
            </w:r>
            <w:r w:rsidR="00C9193A">
              <w:rPr>
                <w:webHidden/>
              </w:rPr>
              <w:instrText xml:space="preserve"> PAGEREF _Toc127186892 \h </w:instrText>
            </w:r>
            <w:r w:rsidR="00C9193A">
              <w:rPr>
                <w:webHidden/>
              </w:rPr>
            </w:r>
            <w:r w:rsidR="00C9193A">
              <w:rPr>
                <w:webHidden/>
              </w:rPr>
              <w:fldChar w:fldCharType="separate"/>
            </w:r>
            <w:r w:rsidR="00C9193A">
              <w:rPr>
                <w:webHidden/>
              </w:rPr>
              <w:t>5</w:t>
            </w:r>
            <w:r w:rsidR="00C9193A">
              <w:rPr>
                <w:webHidden/>
              </w:rPr>
              <w:fldChar w:fldCharType="end"/>
            </w:r>
          </w:hyperlink>
        </w:p>
        <w:p w14:paraId="69E7717A" w14:textId="5918ED88" w:rsidR="00C9193A" w:rsidRDefault="00AE4D5E">
          <w:pPr>
            <w:pStyle w:val="TOC2"/>
            <w:rPr>
              <w:rFonts w:asciiTheme="minorHAnsi" w:eastAsiaTheme="minorEastAsia" w:hAnsiTheme="minorHAnsi"/>
              <w:noProof/>
              <w:sz w:val="22"/>
              <w:lang w:eastAsia="nb-NO"/>
            </w:rPr>
          </w:pPr>
          <w:hyperlink w:anchor="_Toc127186893" w:history="1">
            <w:r w:rsidR="00C9193A" w:rsidRPr="00712693">
              <w:rPr>
                <w:rStyle w:val="Hyperlink"/>
                <w:noProof/>
              </w:rPr>
              <w:t>2.1</w:t>
            </w:r>
            <w:r w:rsidR="00C9193A">
              <w:rPr>
                <w:rFonts w:asciiTheme="minorHAnsi" w:eastAsiaTheme="minorEastAsia" w:hAnsiTheme="minorHAnsi"/>
                <w:noProof/>
                <w:sz w:val="22"/>
                <w:lang w:eastAsia="nb-NO"/>
              </w:rPr>
              <w:tab/>
            </w:r>
            <w:r w:rsidR="00C9193A" w:rsidRPr="00712693">
              <w:rPr>
                <w:rStyle w:val="Hyperlink"/>
                <w:noProof/>
              </w:rPr>
              <w:t>Kontrakttype</w:t>
            </w:r>
            <w:r w:rsidR="00C9193A">
              <w:rPr>
                <w:noProof/>
                <w:webHidden/>
              </w:rPr>
              <w:tab/>
            </w:r>
            <w:r w:rsidR="00C9193A">
              <w:rPr>
                <w:noProof/>
                <w:webHidden/>
              </w:rPr>
              <w:fldChar w:fldCharType="begin"/>
            </w:r>
            <w:r w:rsidR="00C9193A">
              <w:rPr>
                <w:noProof/>
                <w:webHidden/>
              </w:rPr>
              <w:instrText xml:space="preserve"> PAGEREF _Toc127186893 \h </w:instrText>
            </w:r>
            <w:r w:rsidR="00C9193A">
              <w:rPr>
                <w:noProof/>
                <w:webHidden/>
              </w:rPr>
            </w:r>
            <w:r w:rsidR="00C9193A">
              <w:rPr>
                <w:noProof/>
                <w:webHidden/>
              </w:rPr>
              <w:fldChar w:fldCharType="separate"/>
            </w:r>
            <w:r w:rsidR="00C9193A">
              <w:rPr>
                <w:noProof/>
                <w:webHidden/>
              </w:rPr>
              <w:t>5</w:t>
            </w:r>
            <w:r w:rsidR="00C9193A">
              <w:rPr>
                <w:noProof/>
                <w:webHidden/>
              </w:rPr>
              <w:fldChar w:fldCharType="end"/>
            </w:r>
          </w:hyperlink>
        </w:p>
        <w:p w14:paraId="6EF93706" w14:textId="254156B5" w:rsidR="00C9193A" w:rsidRDefault="00AE4D5E">
          <w:pPr>
            <w:pStyle w:val="TOC2"/>
            <w:rPr>
              <w:rFonts w:asciiTheme="minorHAnsi" w:eastAsiaTheme="minorEastAsia" w:hAnsiTheme="minorHAnsi"/>
              <w:noProof/>
              <w:sz w:val="22"/>
              <w:lang w:eastAsia="nb-NO"/>
            </w:rPr>
          </w:pPr>
          <w:hyperlink w:anchor="_Toc127186894" w:history="1">
            <w:r w:rsidR="00C9193A" w:rsidRPr="00712693">
              <w:rPr>
                <w:rStyle w:val="Hyperlink"/>
                <w:noProof/>
              </w:rPr>
              <w:t>2.2</w:t>
            </w:r>
            <w:r w:rsidR="00C9193A">
              <w:rPr>
                <w:rFonts w:asciiTheme="minorHAnsi" w:eastAsiaTheme="minorEastAsia" w:hAnsiTheme="minorHAnsi"/>
                <w:noProof/>
                <w:sz w:val="22"/>
                <w:lang w:eastAsia="nb-NO"/>
              </w:rPr>
              <w:tab/>
            </w:r>
            <w:r w:rsidR="00C9193A" w:rsidRPr="00712693">
              <w:rPr>
                <w:rStyle w:val="Hyperlink"/>
                <w:noProof/>
              </w:rPr>
              <w:t>Kontraktsperiode</w:t>
            </w:r>
            <w:r w:rsidR="00C9193A">
              <w:rPr>
                <w:noProof/>
                <w:webHidden/>
              </w:rPr>
              <w:tab/>
            </w:r>
            <w:r w:rsidR="00C9193A">
              <w:rPr>
                <w:noProof/>
                <w:webHidden/>
              </w:rPr>
              <w:fldChar w:fldCharType="begin"/>
            </w:r>
            <w:r w:rsidR="00C9193A">
              <w:rPr>
                <w:noProof/>
                <w:webHidden/>
              </w:rPr>
              <w:instrText xml:space="preserve"> PAGEREF _Toc127186894 \h </w:instrText>
            </w:r>
            <w:r w:rsidR="00C9193A">
              <w:rPr>
                <w:noProof/>
                <w:webHidden/>
              </w:rPr>
            </w:r>
            <w:r w:rsidR="00C9193A">
              <w:rPr>
                <w:noProof/>
                <w:webHidden/>
              </w:rPr>
              <w:fldChar w:fldCharType="separate"/>
            </w:r>
            <w:r w:rsidR="00C9193A">
              <w:rPr>
                <w:noProof/>
                <w:webHidden/>
              </w:rPr>
              <w:t>5</w:t>
            </w:r>
            <w:r w:rsidR="00C9193A">
              <w:rPr>
                <w:noProof/>
                <w:webHidden/>
              </w:rPr>
              <w:fldChar w:fldCharType="end"/>
            </w:r>
          </w:hyperlink>
        </w:p>
        <w:p w14:paraId="69C0DBFC" w14:textId="685D49CE" w:rsidR="00C9193A" w:rsidRDefault="00AE4D5E">
          <w:pPr>
            <w:pStyle w:val="TOC2"/>
            <w:rPr>
              <w:rFonts w:asciiTheme="minorHAnsi" w:eastAsiaTheme="minorEastAsia" w:hAnsiTheme="minorHAnsi"/>
              <w:noProof/>
              <w:sz w:val="22"/>
              <w:lang w:eastAsia="nb-NO"/>
            </w:rPr>
          </w:pPr>
          <w:hyperlink w:anchor="_Toc127186895" w:history="1">
            <w:r w:rsidR="00C9193A" w:rsidRPr="00712693">
              <w:rPr>
                <w:rStyle w:val="Hyperlink"/>
                <w:noProof/>
              </w:rPr>
              <w:t>2.3</w:t>
            </w:r>
            <w:r w:rsidR="00C9193A">
              <w:rPr>
                <w:rFonts w:asciiTheme="minorHAnsi" w:eastAsiaTheme="minorEastAsia" w:hAnsiTheme="minorHAnsi"/>
                <w:noProof/>
                <w:sz w:val="22"/>
                <w:lang w:eastAsia="nb-NO"/>
              </w:rPr>
              <w:tab/>
            </w:r>
            <w:r w:rsidR="00C9193A" w:rsidRPr="00712693">
              <w:rPr>
                <w:rStyle w:val="Hyperlink"/>
                <w:noProof/>
              </w:rPr>
              <w:t>Kontraktbestemmelser</w:t>
            </w:r>
            <w:r w:rsidR="00C9193A">
              <w:rPr>
                <w:noProof/>
                <w:webHidden/>
              </w:rPr>
              <w:tab/>
            </w:r>
            <w:r w:rsidR="00C9193A">
              <w:rPr>
                <w:noProof/>
                <w:webHidden/>
              </w:rPr>
              <w:fldChar w:fldCharType="begin"/>
            </w:r>
            <w:r w:rsidR="00C9193A">
              <w:rPr>
                <w:noProof/>
                <w:webHidden/>
              </w:rPr>
              <w:instrText xml:space="preserve"> PAGEREF _Toc127186895 \h </w:instrText>
            </w:r>
            <w:r w:rsidR="00C9193A">
              <w:rPr>
                <w:noProof/>
                <w:webHidden/>
              </w:rPr>
            </w:r>
            <w:r w:rsidR="00C9193A">
              <w:rPr>
                <w:noProof/>
                <w:webHidden/>
              </w:rPr>
              <w:fldChar w:fldCharType="separate"/>
            </w:r>
            <w:r w:rsidR="00C9193A">
              <w:rPr>
                <w:noProof/>
                <w:webHidden/>
              </w:rPr>
              <w:t>5</w:t>
            </w:r>
            <w:r w:rsidR="00C9193A">
              <w:rPr>
                <w:noProof/>
                <w:webHidden/>
              </w:rPr>
              <w:fldChar w:fldCharType="end"/>
            </w:r>
          </w:hyperlink>
        </w:p>
        <w:p w14:paraId="26C447A9" w14:textId="638461D6" w:rsidR="00C9193A" w:rsidRDefault="00AE4D5E">
          <w:pPr>
            <w:pStyle w:val="TOC1"/>
            <w:rPr>
              <w:rFonts w:asciiTheme="minorHAnsi" w:eastAsiaTheme="minorEastAsia" w:hAnsiTheme="minorHAnsi"/>
              <w:b w:val="0"/>
              <w:sz w:val="22"/>
              <w:lang w:eastAsia="nb-NO"/>
            </w:rPr>
          </w:pPr>
          <w:hyperlink w:anchor="_Toc127186896" w:history="1">
            <w:r w:rsidR="00C9193A" w:rsidRPr="00712693">
              <w:rPr>
                <w:rStyle w:val="Hyperlink"/>
                <w14:scene3d>
                  <w14:camera w14:prst="orthographicFront"/>
                  <w14:lightRig w14:rig="threePt" w14:dir="t">
                    <w14:rot w14:lat="0" w14:lon="0" w14:rev="0"/>
                  </w14:lightRig>
                </w14:scene3d>
              </w:rPr>
              <w:t>3</w:t>
            </w:r>
            <w:r w:rsidR="00C9193A">
              <w:rPr>
                <w:rFonts w:asciiTheme="minorHAnsi" w:eastAsiaTheme="minorEastAsia" w:hAnsiTheme="minorHAnsi"/>
                <w:b w:val="0"/>
                <w:sz w:val="22"/>
                <w:lang w:eastAsia="nb-NO"/>
              </w:rPr>
              <w:tab/>
            </w:r>
            <w:r w:rsidR="00C9193A" w:rsidRPr="00712693">
              <w:rPr>
                <w:rStyle w:val="Hyperlink"/>
              </w:rPr>
              <w:t>REGLER FOR GJENNOMFØRING AV KONKURRANSEN</w:t>
            </w:r>
            <w:r w:rsidR="00C9193A">
              <w:rPr>
                <w:webHidden/>
              </w:rPr>
              <w:tab/>
            </w:r>
            <w:r w:rsidR="00C9193A">
              <w:rPr>
                <w:webHidden/>
              </w:rPr>
              <w:fldChar w:fldCharType="begin"/>
            </w:r>
            <w:r w:rsidR="00C9193A">
              <w:rPr>
                <w:webHidden/>
              </w:rPr>
              <w:instrText xml:space="preserve"> PAGEREF _Toc127186896 \h </w:instrText>
            </w:r>
            <w:r w:rsidR="00C9193A">
              <w:rPr>
                <w:webHidden/>
              </w:rPr>
            </w:r>
            <w:r w:rsidR="00C9193A">
              <w:rPr>
                <w:webHidden/>
              </w:rPr>
              <w:fldChar w:fldCharType="separate"/>
            </w:r>
            <w:r w:rsidR="00C9193A">
              <w:rPr>
                <w:webHidden/>
              </w:rPr>
              <w:t>6</w:t>
            </w:r>
            <w:r w:rsidR="00C9193A">
              <w:rPr>
                <w:webHidden/>
              </w:rPr>
              <w:fldChar w:fldCharType="end"/>
            </w:r>
          </w:hyperlink>
        </w:p>
        <w:p w14:paraId="52FDF490" w14:textId="01E79C2E" w:rsidR="00C9193A" w:rsidRDefault="00AE4D5E">
          <w:pPr>
            <w:pStyle w:val="TOC2"/>
            <w:rPr>
              <w:rFonts w:asciiTheme="minorHAnsi" w:eastAsiaTheme="minorEastAsia" w:hAnsiTheme="minorHAnsi"/>
              <w:noProof/>
              <w:sz w:val="22"/>
              <w:lang w:eastAsia="nb-NO"/>
            </w:rPr>
          </w:pPr>
          <w:hyperlink w:anchor="_Toc127186897" w:history="1">
            <w:r w:rsidR="00C9193A" w:rsidRPr="00712693">
              <w:rPr>
                <w:rStyle w:val="Hyperlink"/>
                <w:noProof/>
              </w:rPr>
              <w:t>3.1</w:t>
            </w:r>
            <w:r w:rsidR="00C9193A">
              <w:rPr>
                <w:rFonts w:asciiTheme="minorHAnsi" w:eastAsiaTheme="minorEastAsia" w:hAnsiTheme="minorHAnsi"/>
                <w:noProof/>
                <w:sz w:val="22"/>
                <w:lang w:eastAsia="nb-NO"/>
              </w:rPr>
              <w:tab/>
            </w:r>
            <w:r w:rsidR="00C9193A" w:rsidRPr="00712693">
              <w:rPr>
                <w:rStyle w:val="Hyperlink"/>
                <w:noProof/>
              </w:rPr>
              <w:t>Prosedyre</w:t>
            </w:r>
            <w:r w:rsidR="00C9193A">
              <w:rPr>
                <w:noProof/>
                <w:webHidden/>
              </w:rPr>
              <w:tab/>
            </w:r>
            <w:r w:rsidR="00C9193A">
              <w:rPr>
                <w:noProof/>
                <w:webHidden/>
              </w:rPr>
              <w:fldChar w:fldCharType="begin"/>
            </w:r>
            <w:r w:rsidR="00C9193A">
              <w:rPr>
                <w:noProof/>
                <w:webHidden/>
              </w:rPr>
              <w:instrText xml:space="preserve"> PAGEREF _Toc127186897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739C0DCE" w14:textId="74DF6B34" w:rsidR="00C9193A" w:rsidRDefault="00AE4D5E">
          <w:pPr>
            <w:pStyle w:val="TOC2"/>
            <w:rPr>
              <w:rFonts w:asciiTheme="minorHAnsi" w:eastAsiaTheme="minorEastAsia" w:hAnsiTheme="minorHAnsi"/>
              <w:noProof/>
              <w:sz w:val="22"/>
              <w:lang w:eastAsia="nb-NO"/>
            </w:rPr>
          </w:pPr>
          <w:hyperlink w:anchor="_Toc127186898" w:history="1">
            <w:r w:rsidR="00C9193A" w:rsidRPr="00712693">
              <w:rPr>
                <w:rStyle w:val="Hyperlink"/>
                <w:noProof/>
              </w:rPr>
              <w:t>3.2</w:t>
            </w:r>
            <w:r w:rsidR="00C9193A">
              <w:rPr>
                <w:rFonts w:asciiTheme="minorHAnsi" w:eastAsiaTheme="minorEastAsia" w:hAnsiTheme="minorHAnsi"/>
                <w:noProof/>
                <w:sz w:val="22"/>
                <w:lang w:eastAsia="nb-NO"/>
              </w:rPr>
              <w:tab/>
            </w:r>
            <w:r w:rsidR="00C9193A" w:rsidRPr="00712693">
              <w:rPr>
                <w:rStyle w:val="Hyperlink"/>
                <w:noProof/>
              </w:rPr>
              <w:t>Tilbudsbefaring/tilbudskonferanse</w:t>
            </w:r>
            <w:r w:rsidR="00C9193A">
              <w:rPr>
                <w:noProof/>
                <w:webHidden/>
              </w:rPr>
              <w:tab/>
            </w:r>
            <w:r w:rsidR="00C9193A">
              <w:rPr>
                <w:noProof/>
                <w:webHidden/>
              </w:rPr>
              <w:fldChar w:fldCharType="begin"/>
            </w:r>
            <w:r w:rsidR="00C9193A">
              <w:rPr>
                <w:noProof/>
                <w:webHidden/>
              </w:rPr>
              <w:instrText xml:space="preserve"> PAGEREF _Toc127186898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44CA7B57" w14:textId="0B1FD26C" w:rsidR="00C9193A" w:rsidRDefault="00AE4D5E">
          <w:pPr>
            <w:pStyle w:val="TOC2"/>
            <w:rPr>
              <w:rFonts w:asciiTheme="minorHAnsi" w:eastAsiaTheme="minorEastAsia" w:hAnsiTheme="minorHAnsi"/>
              <w:noProof/>
              <w:sz w:val="22"/>
              <w:lang w:eastAsia="nb-NO"/>
            </w:rPr>
          </w:pPr>
          <w:hyperlink w:anchor="_Toc127186899" w:history="1">
            <w:r w:rsidR="00C9193A" w:rsidRPr="00712693">
              <w:rPr>
                <w:rStyle w:val="Hyperlink"/>
                <w:noProof/>
              </w:rPr>
              <w:t>3.3</w:t>
            </w:r>
            <w:r w:rsidR="00C9193A">
              <w:rPr>
                <w:rFonts w:asciiTheme="minorHAnsi" w:eastAsiaTheme="minorEastAsia" w:hAnsiTheme="minorHAnsi"/>
                <w:noProof/>
                <w:sz w:val="22"/>
                <w:lang w:eastAsia="nb-NO"/>
              </w:rPr>
              <w:tab/>
            </w:r>
            <w:r w:rsidR="00C9193A" w:rsidRPr="00712693">
              <w:rPr>
                <w:rStyle w:val="Hyperlink"/>
                <w:noProof/>
              </w:rPr>
              <w:t>Innlevering av tilbud og vedståelsesfrist</w:t>
            </w:r>
            <w:r w:rsidR="00C9193A">
              <w:rPr>
                <w:noProof/>
                <w:webHidden/>
              </w:rPr>
              <w:tab/>
            </w:r>
            <w:r w:rsidR="00C9193A">
              <w:rPr>
                <w:noProof/>
                <w:webHidden/>
              </w:rPr>
              <w:fldChar w:fldCharType="begin"/>
            </w:r>
            <w:r w:rsidR="00C9193A">
              <w:rPr>
                <w:noProof/>
                <w:webHidden/>
              </w:rPr>
              <w:instrText xml:space="preserve"> PAGEREF _Toc127186899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26EA9AD7" w14:textId="4157F1D8" w:rsidR="00C9193A" w:rsidRDefault="00AE4D5E">
          <w:pPr>
            <w:pStyle w:val="TOC2"/>
            <w:rPr>
              <w:rFonts w:asciiTheme="minorHAnsi" w:eastAsiaTheme="minorEastAsia" w:hAnsiTheme="minorHAnsi"/>
              <w:noProof/>
              <w:sz w:val="22"/>
              <w:lang w:eastAsia="nb-NO"/>
            </w:rPr>
          </w:pPr>
          <w:hyperlink w:anchor="_Toc127186900" w:history="1">
            <w:r w:rsidR="00C9193A" w:rsidRPr="00712693">
              <w:rPr>
                <w:rStyle w:val="Hyperlink"/>
                <w:noProof/>
              </w:rPr>
              <w:t>3.4</w:t>
            </w:r>
            <w:r w:rsidR="00C9193A">
              <w:rPr>
                <w:rFonts w:asciiTheme="minorHAnsi" w:eastAsiaTheme="minorEastAsia" w:hAnsiTheme="minorHAnsi"/>
                <w:noProof/>
                <w:sz w:val="22"/>
                <w:lang w:eastAsia="nb-NO"/>
              </w:rPr>
              <w:tab/>
            </w:r>
            <w:r w:rsidR="00C9193A" w:rsidRPr="00712693">
              <w:rPr>
                <w:rStyle w:val="Hyperlink"/>
                <w:noProof/>
              </w:rPr>
              <w:t>Deltilbud</w:t>
            </w:r>
            <w:r w:rsidR="00C9193A">
              <w:rPr>
                <w:noProof/>
                <w:webHidden/>
              </w:rPr>
              <w:tab/>
            </w:r>
            <w:r w:rsidR="00C9193A">
              <w:rPr>
                <w:noProof/>
                <w:webHidden/>
              </w:rPr>
              <w:fldChar w:fldCharType="begin"/>
            </w:r>
            <w:r w:rsidR="00C9193A">
              <w:rPr>
                <w:noProof/>
                <w:webHidden/>
              </w:rPr>
              <w:instrText xml:space="preserve"> PAGEREF _Toc127186900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1142E29B" w14:textId="7099EBA4" w:rsidR="00C9193A" w:rsidRDefault="00AE4D5E">
          <w:pPr>
            <w:pStyle w:val="TOC2"/>
            <w:rPr>
              <w:rFonts w:asciiTheme="minorHAnsi" w:eastAsiaTheme="minorEastAsia" w:hAnsiTheme="minorHAnsi"/>
              <w:noProof/>
              <w:sz w:val="22"/>
              <w:lang w:eastAsia="nb-NO"/>
            </w:rPr>
          </w:pPr>
          <w:hyperlink w:anchor="_Toc127186901" w:history="1">
            <w:r w:rsidR="00C9193A" w:rsidRPr="00712693">
              <w:rPr>
                <w:rStyle w:val="Hyperlink"/>
                <w:noProof/>
              </w:rPr>
              <w:t>3.5</w:t>
            </w:r>
            <w:r w:rsidR="00C9193A">
              <w:rPr>
                <w:rFonts w:asciiTheme="minorHAnsi" w:eastAsiaTheme="minorEastAsia" w:hAnsiTheme="minorHAnsi"/>
                <w:noProof/>
                <w:sz w:val="22"/>
                <w:lang w:eastAsia="nb-NO"/>
              </w:rPr>
              <w:tab/>
            </w:r>
            <w:r w:rsidR="00C9193A" w:rsidRPr="00712693">
              <w:rPr>
                <w:rStyle w:val="Hyperlink"/>
                <w:noProof/>
              </w:rPr>
              <w:t>Alternative tilbud og minstekrav</w:t>
            </w:r>
            <w:r w:rsidR="00C9193A">
              <w:rPr>
                <w:noProof/>
                <w:webHidden/>
              </w:rPr>
              <w:tab/>
            </w:r>
            <w:r w:rsidR="00C9193A">
              <w:rPr>
                <w:noProof/>
                <w:webHidden/>
              </w:rPr>
              <w:fldChar w:fldCharType="begin"/>
            </w:r>
            <w:r w:rsidR="00C9193A">
              <w:rPr>
                <w:noProof/>
                <w:webHidden/>
              </w:rPr>
              <w:instrText xml:space="preserve"> PAGEREF _Toc127186901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4DFC0623" w14:textId="3BC77752" w:rsidR="00C9193A" w:rsidRDefault="00AE4D5E">
          <w:pPr>
            <w:pStyle w:val="TOC2"/>
            <w:rPr>
              <w:rFonts w:asciiTheme="minorHAnsi" w:eastAsiaTheme="minorEastAsia" w:hAnsiTheme="minorHAnsi"/>
              <w:noProof/>
              <w:sz w:val="22"/>
              <w:lang w:eastAsia="nb-NO"/>
            </w:rPr>
          </w:pPr>
          <w:hyperlink w:anchor="_Toc127186902" w:history="1">
            <w:r w:rsidR="00C9193A" w:rsidRPr="00712693">
              <w:rPr>
                <w:rStyle w:val="Hyperlink"/>
                <w:noProof/>
              </w:rPr>
              <w:t>3.6</w:t>
            </w:r>
            <w:r w:rsidR="00C9193A">
              <w:rPr>
                <w:rFonts w:asciiTheme="minorHAnsi" w:eastAsiaTheme="minorEastAsia" w:hAnsiTheme="minorHAnsi"/>
                <w:noProof/>
                <w:sz w:val="22"/>
                <w:lang w:eastAsia="nb-NO"/>
              </w:rPr>
              <w:tab/>
            </w:r>
            <w:r w:rsidR="00C9193A" w:rsidRPr="00712693">
              <w:rPr>
                <w:rStyle w:val="Hyperlink"/>
                <w:noProof/>
              </w:rPr>
              <w:t>Taushetsplikt</w:t>
            </w:r>
            <w:r w:rsidR="00C9193A">
              <w:rPr>
                <w:noProof/>
                <w:webHidden/>
              </w:rPr>
              <w:tab/>
            </w:r>
            <w:r w:rsidR="00C9193A">
              <w:rPr>
                <w:noProof/>
                <w:webHidden/>
              </w:rPr>
              <w:fldChar w:fldCharType="begin"/>
            </w:r>
            <w:r w:rsidR="00C9193A">
              <w:rPr>
                <w:noProof/>
                <w:webHidden/>
              </w:rPr>
              <w:instrText xml:space="preserve"> PAGEREF _Toc127186902 \h </w:instrText>
            </w:r>
            <w:r w:rsidR="00C9193A">
              <w:rPr>
                <w:noProof/>
                <w:webHidden/>
              </w:rPr>
            </w:r>
            <w:r w:rsidR="00C9193A">
              <w:rPr>
                <w:noProof/>
                <w:webHidden/>
              </w:rPr>
              <w:fldChar w:fldCharType="separate"/>
            </w:r>
            <w:r w:rsidR="00C9193A">
              <w:rPr>
                <w:noProof/>
                <w:webHidden/>
              </w:rPr>
              <w:t>6</w:t>
            </w:r>
            <w:r w:rsidR="00C9193A">
              <w:rPr>
                <w:noProof/>
                <w:webHidden/>
              </w:rPr>
              <w:fldChar w:fldCharType="end"/>
            </w:r>
          </w:hyperlink>
        </w:p>
        <w:p w14:paraId="58843E89" w14:textId="0A742370" w:rsidR="00C9193A" w:rsidRDefault="00AE4D5E">
          <w:pPr>
            <w:pStyle w:val="TOC2"/>
            <w:rPr>
              <w:rFonts w:asciiTheme="minorHAnsi" w:eastAsiaTheme="minorEastAsia" w:hAnsiTheme="minorHAnsi"/>
              <w:noProof/>
              <w:sz w:val="22"/>
              <w:lang w:eastAsia="nb-NO"/>
            </w:rPr>
          </w:pPr>
          <w:hyperlink w:anchor="_Toc127186903" w:history="1">
            <w:r w:rsidR="00C9193A" w:rsidRPr="00712693">
              <w:rPr>
                <w:rStyle w:val="Hyperlink"/>
                <w:noProof/>
              </w:rPr>
              <w:t>3.7</w:t>
            </w:r>
            <w:r w:rsidR="00C9193A">
              <w:rPr>
                <w:rFonts w:asciiTheme="minorHAnsi" w:eastAsiaTheme="minorEastAsia" w:hAnsiTheme="minorHAnsi"/>
                <w:noProof/>
                <w:sz w:val="22"/>
                <w:lang w:eastAsia="nb-NO"/>
              </w:rPr>
              <w:tab/>
            </w:r>
            <w:r w:rsidR="00C9193A" w:rsidRPr="00712693">
              <w:rPr>
                <w:rStyle w:val="Hyperlink"/>
                <w:noProof/>
              </w:rPr>
              <w:t>Offentlighet</w:t>
            </w:r>
            <w:r w:rsidR="00C9193A">
              <w:rPr>
                <w:noProof/>
                <w:webHidden/>
              </w:rPr>
              <w:tab/>
            </w:r>
            <w:r w:rsidR="00C9193A">
              <w:rPr>
                <w:noProof/>
                <w:webHidden/>
              </w:rPr>
              <w:fldChar w:fldCharType="begin"/>
            </w:r>
            <w:r w:rsidR="00C9193A">
              <w:rPr>
                <w:noProof/>
                <w:webHidden/>
              </w:rPr>
              <w:instrText xml:space="preserve"> PAGEREF _Toc127186903 \h </w:instrText>
            </w:r>
            <w:r w:rsidR="00C9193A">
              <w:rPr>
                <w:noProof/>
                <w:webHidden/>
              </w:rPr>
            </w:r>
            <w:r w:rsidR="00C9193A">
              <w:rPr>
                <w:noProof/>
                <w:webHidden/>
              </w:rPr>
              <w:fldChar w:fldCharType="separate"/>
            </w:r>
            <w:r w:rsidR="00C9193A">
              <w:rPr>
                <w:noProof/>
                <w:webHidden/>
              </w:rPr>
              <w:t>7</w:t>
            </w:r>
            <w:r w:rsidR="00C9193A">
              <w:rPr>
                <w:noProof/>
                <w:webHidden/>
              </w:rPr>
              <w:fldChar w:fldCharType="end"/>
            </w:r>
          </w:hyperlink>
        </w:p>
        <w:p w14:paraId="645FF518" w14:textId="088B507A" w:rsidR="00C9193A" w:rsidRDefault="00AE4D5E">
          <w:pPr>
            <w:pStyle w:val="TOC2"/>
            <w:rPr>
              <w:rFonts w:asciiTheme="minorHAnsi" w:eastAsiaTheme="minorEastAsia" w:hAnsiTheme="minorHAnsi"/>
              <w:noProof/>
              <w:sz w:val="22"/>
              <w:lang w:eastAsia="nb-NO"/>
            </w:rPr>
          </w:pPr>
          <w:hyperlink w:anchor="_Toc127186904" w:history="1">
            <w:r w:rsidR="00C9193A" w:rsidRPr="00712693">
              <w:rPr>
                <w:rStyle w:val="Hyperlink"/>
                <w:noProof/>
              </w:rPr>
              <w:t>3.8</w:t>
            </w:r>
            <w:r w:rsidR="00C9193A">
              <w:rPr>
                <w:rFonts w:asciiTheme="minorHAnsi" w:eastAsiaTheme="minorEastAsia" w:hAnsiTheme="minorHAnsi"/>
                <w:noProof/>
                <w:sz w:val="22"/>
                <w:lang w:eastAsia="nb-NO"/>
              </w:rPr>
              <w:tab/>
            </w:r>
            <w:r w:rsidR="00C9193A" w:rsidRPr="00712693">
              <w:rPr>
                <w:rStyle w:val="Hyperlink"/>
                <w:noProof/>
              </w:rPr>
              <w:t>Personopplysninger</w:t>
            </w:r>
            <w:r w:rsidR="00C9193A">
              <w:rPr>
                <w:noProof/>
                <w:webHidden/>
              </w:rPr>
              <w:tab/>
            </w:r>
            <w:r w:rsidR="00C9193A">
              <w:rPr>
                <w:noProof/>
                <w:webHidden/>
              </w:rPr>
              <w:fldChar w:fldCharType="begin"/>
            </w:r>
            <w:r w:rsidR="00C9193A">
              <w:rPr>
                <w:noProof/>
                <w:webHidden/>
              </w:rPr>
              <w:instrText xml:space="preserve"> PAGEREF _Toc127186904 \h </w:instrText>
            </w:r>
            <w:r w:rsidR="00C9193A">
              <w:rPr>
                <w:noProof/>
                <w:webHidden/>
              </w:rPr>
            </w:r>
            <w:r w:rsidR="00C9193A">
              <w:rPr>
                <w:noProof/>
                <w:webHidden/>
              </w:rPr>
              <w:fldChar w:fldCharType="separate"/>
            </w:r>
            <w:r w:rsidR="00C9193A">
              <w:rPr>
                <w:noProof/>
                <w:webHidden/>
              </w:rPr>
              <w:t>7</w:t>
            </w:r>
            <w:r w:rsidR="00C9193A">
              <w:rPr>
                <w:noProof/>
                <w:webHidden/>
              </w:rPr>
              <w:fldChar w:fldCharType="end"/>
            </w:r>
          </w:hyperlink>
        </w:p>
        <w:p w14:paraId="504A8610" w14:textId="39D31408" w:rsidR="00C9193A" w:rsidRDefault="00AE4D5E">
          <w:pPr>
            <w:pStyle w:val="TOC2"/>
            <w:rPr>
              <w:rFonts w:asciiTheme="minorHAnsi" w:eastAsiaTheme="minorEastAsia" w:hAnsiTheme="minorHAnsi"/>
              <w:noProof/>
              <w:sz w:val="22"/>
              <w:lang w:eastAsia="nb-NO"/>
            </w:rPr>
          </w:pPr>
          <w:hyperlink w:anchor="_Toc127186905" w:history="1">
            <w:r w:rsidR="00C9193A" w:rsidRPr="00712693">
              <w:rPr>
                <w:rStyle w:val="Hyperlink"/>
                <w:noProof/>
              </w:rPr>
              <w:t>3.9</w:t>
            </w:r>
            <w:r w:rsidR="00C9193A">
              <w:rPr>
                <w:rFonts w:asciiTheme="minorHAnsi" w:eastAsiaTheme="minorEastAsia" w:hAnsiTheme="minorHAnsi"/>
                <w:noProof/>
                <w:sz w:val="22"/>
                <w:lang w:eastAsia="nb-NO"/>
              </w:rPr>
              <w:tab/>
            </w:r>
            <w:r w:rsidR="00C9193A" w:rsidRPr="00712693">
              <w:rPr>
                <w:rStyle w:val="Hyperlink"/>
                <w:noProof/>
              </w:rPr>
              <w:t>Avvik</w:t>
            </w:r>
            <w:r w:rsidR="00C9193A">
              <w:rPr>
                <w:noProof/>
                <w:webHidden/>
              </w:rPr>
              <w:tab/>
            </w:r>
            <w:r w:rsidR="00C9193A">
              <w:rPr>
                <w:noProof/>
                <w:webHidden/>
              </w:rPr>
              <w:fldChar w:fldCharType="begin"/>
            </w:r>
            <w:r w:rsidR="00C9193A">
              <w:rPr>
                <w:noProof/>
                <w:webHidden/>
              </w:rPr>
              <w:instrText xml:space="preserve"> PAGEREF _Toc127186905 \h </w:instrText>
            </w:r>
            <w:r w:rsidR="00C9193A">
              <w:rPr>
                <w:noProof/>
                <w:webHidden/>
              </w:rPr>
            </w:r>
            <w:r w:rsidR="00C9193A">
              <w:rPr>
                <w:noProof/>
                <w:webHidden/>
              </w:rPr>
              <w:fldChar w:fldCharType="separate"/>
            </w:r>
            <w:r w:rsidR="00C9193A">
              <w:rPr>
                <w:noProof/>
                <w:webHidden/>
              </w:rPr>
              <w:t>7</w:t>
            </w:r>
            <w:r w:rsidR="00C9193A">
              <w:rPr>
                <w:noProof/>
                <w:webHidden/>
              </w:rPr>
              <w:fldChar w:fldCharType="end"/>
            </w:r>
          </w:hyperlink>
        </w:p>
        <w:p w14:paraId="560606AD" w14:textId="64ECDE00" w:rsidR="00C9193A" w:rsidRDefault="00AE4D5E">
          <w:pPr>
            <w:pStyle w:val="TOC2"/>
            <w:tabs>
              <w:tab w:val="left" w:pos="1100"/>
            </w:tabs>
            <w:rPr>
              <w:rFonts w:asciiTheme="minorHAnsi" w:eastAsiaTheme="minorEastAsia" w:hAnsiTheme="minorHAnsi"/>
              <w:noProof/>
              <w:sz w:val="22"/>
              <w:lang w:eastAsia="nb-NO"/>
            </w:rPr>
          </w:pPr>
          <w:hyperlink w:anchor="_Toc127186906" w:history="1">
            <w:r w:rsidR="00C9193A" w:rsidRPr="00712693">
              <w:rPr>
                <w:rStyle w:val="Hyperlink"/>
                <w:noProof/>
              </w:rPr>
              <w:t>3.10</w:t>
            </w:r>
            <w:r w:rsidR="00C9193A">
              <w:rPr>
                <w:rFonts w:asciiTheme="minorHAnsi" w:eastAsiaTheme="minorEastAsia" w:hAnsiTheme="minorHAnsi"/>
                <w:noProof/>
                <w:sz w:val="22"/>
                <w:lang w:eastAsia="nb-NO"/>
              </w:rPr>
              <w:tab/>
            </w:r>
            <w:r w:rsidR="00C9193A" w:rsidRPr="00712693">
              <w:rPr>
                <w:rStyle w:val="Hyperlink"/>
                <w:noProof/>
              </w:rPr>
              <w:t>Rettelser, suppleringer eller endring av konkurransegrunnlaget</w:t>
            </w:r>
            <w:r w:rsidR="00C9193A">
              <w:rPr>
                <w:noProof/>
                <w:webHidden/>
              </w:rPr>
              <w:tab/>
            </w:r>
            <w:r w:rsidR="00C9193A">
              <w:rPr>
                <w:noProof/>
                <w:webHidden/>
              </w:rPr>
              <w:fldChar w:fldCharType="begin"/>
            </w:r>
            <w:r w:rsidR="00C9193A">
              <w:rPr>
                <w:noProof/>
                <w:webHidden/>
              </w:rPr>
              <w:instrText xml:space="preserve"> PAGEREF _Toc127186906 \h </w:instrText>
            </w:r>
            <w:r w:rsidR="00C9193A">
              <w:rPr>
                <w:noProof/>
                <w:webHidden/>
              </w:rPr>
            </w:r>
            <w:r w:rsidR="00C9193A">
              <w:rPr>
                <w:noProof/>
                <w:webHidden/>
              </w:rPr>
              <w:fldChar w:fldCharType="separate"/>
            </w:r>
            <w:r w:rsidR="00C9193A">
              <w:rPr>
                <w:noProof/>
                <w:webHidden/>
              </w:rPr>
              <w:t>8</w:t>
            </w:r>
            <w:r w:rsidR="00C9193A">
              <w:rPr>
                <w:noProof/>
                <w:webHidden/>
              </w:rPr>
              <w:fldChar w:fldCharType="end"/>
            </w:r>
          </w:hyperlink>
        </w:p>
        <w:p w14:paraId="403B0625" w14:textId="3D026B4C" w:rsidR="00C9193A" w:rsidRDefault="00AE4D5E">
          <w:pPr>
            <w:pStyle w:val="TOC2"/>
            <w:tabs>
              <w:tab w:val="left" w:pos="1100"/>
            </w:tabs>
            <w:rPr>
              <w:rFonts w:asciiTheme="minorHAnsi" w:eastAsiaTheme="minorEastAsia" w:hAnsiTheme="minorHAnsi"/>
              <w:noProof/>
              <w:sz w:val="22"/>
              <w:lang w:eastAsia="nb-NO"/>
            </w:rPr>
          </w:pPr>
          <w:hyperlink w:anchor="_Toc127186907" w:history="1">
            <w:r w:rsidR="00C9193A" w:rsidRPr="00712693">
              <w:rPr>
                <w:rStyle w:val="Hyperlink"/>
                <w:noProof/>
              </w:rPr>
              <w:t>3.11</w:t>
            </w:r>
            <w:r w:rsidR="00C9193A">
              <w:rPr>
                <w:rFonts w:asciiTheme="minorHAnsi" w:eastAsiaTheme="minorEastAsia" w:hAnsiTheme="minorHAnsi"/>
                <w:noProof/>
                <w:sz w:val="22"/>
                <w:lang w:eastAsia="nb-NO"/>
              </w:rPr>
              <w:tab/>
            </w:r>
            <w:r w:rsidR="00C9193A" w:rsidRPr="00712693">
              <w:rPr>
                <w:rStyle w:val="Hyperlink"/>
                <w:noProof/>
              </w:rPr>
              <w:t>Tilleggsopplysninger</w:t>
            </w:r>
            <w:r w:rsidR="00C9193A">
              <w:rPr>
                <w:noProof/>
                <w:webHidden/>
              </w:rPr>
              <w:tab/>
            </w:r>
            <w:r w:rsidR="00C9193A">
              <w:rPr>
                <w:noProof/>
                <w:webHidden/>
              </w:rPr>
              <w:fldChar w:fldCharType="begin"/>
            </w:r>
            <w:r w:rsidR="00C9193A">
              <w:rPr>
                <w:noProof/>
                <w:webHidden/>
              </w:rPr>
              <w:instrText xml:space="preserve"> PAGEREF _Toc127186907 \h </w:instrText>
            </w:r>
            <w:r w:rsidR="00C9193A">
              <w:rPr>
                <w:noProof/>
                <w:webHidden/>
              </w:rPr>
            </w:r>
            <w:r w:rsidR="00C9193A">
              <w:rPr>
                <w:noProof/>
                <w:webHidden/>
              </w:rPr>
              <w:fldChar w:fldCharType="separate"/>
            </w:r>
            <w:r w:rsidR="00C9193A">
              <w:rPr>
                <w:noProof/>
                <w:webHidden/>
              </w:rPr>
              <w:t>8</w:t>
            </w:r>
            <w:r w:rsidR="00C9193A">
              <w:rPr>
                <w:noProof/>
                <w:webHidden/>
              </w:rPr>
              <w:fldChar w:fldCharType="end"/>
            </w:r>
          </w:hyperlink>
        </w:p>
        <w:p w14:paraId="3367977A" w14:textId="60DC5EEB" w:rsidR="00C9193A" w:rsidRDefault="00AE4D5E">
          <w:pPr>
            <w:pStyle w:val="TOC1"/>
            <w:rPr>
              <w:rFonts w:asciiTheme="minorHAnsi" w:eastAsiaTheme="minorEastAsia" w:hAnsiTheme="minorHAnsi"/>
              <w:b w:val="0"/>
              <w:sz w:val="22"/>
              <w:lang w:eastAsia="nb-NO"/>
            </w:rPr>
          </w:pPr>
          <w:hyperlink w:anchor="_Toc127186908" w:history="1">
            <w:r w:rsidR="00C9193A" w:rsidRPr="00712693">
              <w:rPr>
                <w:rStyle w:val="Hyperlink"/>
                <w14:scene3d>
                  <w14:camera w14:prst="orthographicFront"/>
                  <w14:lightRig w14:rig="threePt" w14:dir="t">
                    <w14:rot w14:lat="0" w14:lon="0" w14:rev="0"/>
                  </w14:lightRig>
                </w14:scene3d>
              </w:rPr>
              <w:t>4</w:t>
            </w:r>
            <w:r w:rsidR="00C9193A">
              <w:rPr>
                <w:rFonts w:asciiTheme="minorHAnsi" w:eastAsiaTheme="minorEastAsia" w:hAnsiTheme="minorHAnsi"/>
                <w:b w:val="0"/>
                <w:sz w:val="22"/>
                <w:lang w:eastAsia="nb-NO"/>
              </w:rPr>
              <w:tab/>
            </w:r>
            <w:r w:rsidR="00C9193A" w:rsidRPr="00712693">
              <w:rPr>
                <w:rStyle w:val="Hyperlink"/>
              </w:rPr>
              <w:t>KRAV TIL LEVERANDØRENE</w:t>
            </w:r>
            <w:r w:rsidR="00C9193A">
              <w:rPr>
                <w:webHidden/>
              </w:rPr>
              <w:tab/>
            </w:r>
            <w:r w:rsidR="00C9193A">
              <w:rPr>
                <w:webHidden/>
              </w:rPr>
              <w:fldChar w:fldCharType="begin"/>
            </w:r>
            <w:r w:rsidR="00C9193A">
              <w:rPr>
                <w:webHidden/>
              </w:rPr>
              <w:instrText xml:space="preserve"> PAGEREF _Toc127186908 \h </w:instrText>
            </w:r>
            <w:r w:rsidR="00C9193A">
              <w:rPr>
                <w:webHidden/>
              </w:rPr>
            </w:r>
            <w:r w:rsidR="00C9193A">
              <w:rPr>
                <w:webHidden/>
              </w:rPr>
              <w:fldChar w:fldCharType="separate"/>
            </w:r>
            <w:r w:rsidR="00C9193A">
              <w:rPr>
                <w:webHidden/>
              </w:rPr>
              <w:t>9</w:t>
            </w:r>
            <w:r w:rsidR="00C9193A">
              <w:rPr>
                <w:webHidden/>
              </w:rPr>
              <w:fldChar w:fldCharType="end"/>
            </w:r>
          </w:hyperlink>
        </w:p>
        <w:p w14:paraId="282AFB96" w14:textId="744AF541" w:rsidR="00C9193A" w:rsidRDefault="00AE4D5E">
          <w:pPr>
            <w:pStyle w:val="TOC2"/>
            <w:rPr>
              <w:rFonts w:asciiTheme="minorHAnsi" w:eastAsiaTheme="minorEastAsia" w:hAnsiTheme="minorHAnsi"/>
              <w:noProof/>
              <w:sz w:val="22"/>
              <w:lang w:eastAsia="nb-NO"/>
            </w:rPr>
          </w:pPr>
          <w:hyperlink w:anchor="_Toc127186909" w:history="1">
            <w:r w:rsidR="00C9193A" w:rsidRPr="00712693">
              <w:rPr>
                <w:rStyle w:val="Hyperlink"/>
                <w:noProof/>
              </w:rPr>
              <w:t>4.1</w:t>
            </w:r>
            <w:r w:rsidR="00C9193A">
              <w:rPr>
                <w:rFonts w:asciiTheme="minorHAnsi" w:eastAsiaTheme="minorEastAsia" w:hAnsiTheme="minorHAnsi"/>
                <w:noProof/>
                <w:sz w:val="22"/>
                <w:lang w:eastAsia="nb-NO"/>
              </w:rPr>
              <w:tab/>
            </w:r>
            <w:r w:rsidR="00C9193A" w:rsidRPr="00712693">
              <w:rPr>
                <w:rStyle w:val="Hyperlink"/>
                <w:noProof/>
              </w:rPr>
              <w:t>Generelt om kvalifikasjonskrav</w:t>
            </w:r>
            <w:r w:rsidR="00C9193A">
              <w:rPr>
                <w:noProof/>
                <w:webHidden/>
              </w:rPr>
              <w:tab/>
            </w:r>
            <w:r w:rsidR="00C9193A">
              <w:rPr>
                <w:noProof/>
                <w:webHidden/>
              </w:rPr>
              <w:fldChar w:fldCharType="begin"/>
            </w:r>
            <w:r w:rsidR="00C9193A">
              <w:rPr>
                <w:noProof/>
                <w:webHidden/>
              </w:rPr>
              <w:instrText xml:space="preserve"> PAGEREF _Toc127186909 \h </w:instrText>
            </w:r>
            <w:r w:rsidR="00C9193A">
              <w:rPr>
                <w:noProof/>
                <w:webHidden/>
              </w:rPr>
            </w:r>
            <w:r w:rsidR="00C9193A">
              <w:rPr>
                <w:noProof/>
                <w:webHidden/>
              </w:rPr>
              <w:fldChar w:fldCharType="separate"/>
            </w:r>
            <w:r w:rsidR="00C9193A">
              <w:rPr>
                <w:noProof/>
                <w:webHidden/>
              </w:rPr>
              <w:t>9</w:t>
            </w:r>
            <w:r w:rsidR="00C9193A">
              <w:rPr>
                <w:noProof/>
                <w:webHidden/>
              </w:rPr>
              <w:fldChar w:fldCharType="end"/>
            </w:r>
          </w:hyperlink>
        </w:p>
        <w:p w14:paraId="14028249" w14:textId="0E10521D" w:rsidR="00C9193A" w:rsidRDefault="00AE4D5E">
          <w:pPr>
            <w:pStyle w:val="TOC2"/>
            <w:rPr>
              <w:rFonts w:asciiTheme="minorHAnsi" w:eastAsiaTheme="minorEastAsia" w:hAnsiTheme="minorHAnsi"/>
              <w:noProof/>
              <w:sz w:val="22"/>
              <w:lang w:eastAsia="nb-NO"/>
            </w:rPr>
          </w:pPr>
          <w:hyperlink w:anchor="_Toc127186910" w:history="1">
            <w:r w:rsidR="00C9193A" w:rsidRPr="00712693">
              <w:rPr>
                <w:rStyle w:val="Hyperlink"/>
                <w:noProof/>
              </w:rPr>
              <w:t>4.2</w:t>
            </w:r>
            <w:r w:rsidR="00C9193A">
              <w:rPr>
                <w:rFonts w:asciiTheme="minorHAnsi" w:eastAsiaTheme="minorEastAsia" w:hAnsiTheme="minorHAnsi"/>
                <w:noProof/>
                <w:sz w:val="22"/>
                <w:lang w:eastAsia="nb-NO"/>
              </w:rPr>
              <w:tab/>
            </w:r>
            <w:r w:rsidR="00C9193A" w:rsidRPr="00712693">
              <w:rPr>
                <w:rStyle w:val="Hyperlink"/>
                <w:noProof/>
              </w:rPr>
              <w:t>Kvalifikasjonskrav</w:t>
            </w:r>
            <w:r w:rsidR="00C9193A">
              <w:rPr>
                <w:noProof/>
                <w:webHidden/>
              </w:rPr>
              <w:tab/>
            </w:r>
            <w:r w:rsidR="00C9193A">
              <w:rPr>
                <w:noProof/>
                <w:webHidden/>
              </w:rPr>
              <w:fldChar w:fldCharType="begin"/>
            </w:r>
            <w:r w:rsidR="00C9193A">
              <w:rPr>
                <w:noProof/>
                <w:webHidden/>
              </w:rPr>
              <w:instrText xml:space="preserve"> PAGEREF _Toc127186910 \h </w:instrText>
            </w:r>
            <w:r w:rsidR="00C9193A">
              <w:rPr>
                <w:noProof/>
                <w:webHidden/>
              </w:rPr>
            </w:r>
            <w:r w:rsidR="00C9193A">
              <w:rPr>
                <w:noProof/>
                <w:webHidden/>
              </w:rPr>
              <w:fldChar w:fldCharType="separate"/>
            </w:r>
            <w:r w:rsidR="00C9193A">
              <w:rPr>
                <w:noProof/>
                <w:webHidden/>
              </w:rPr>
              <w:t>10</w:t>
            </w:r>
            <w:r w:rsidR="00C9193A">
              <w:rPr>
                <w:noProof/>
                <w:webHidden/>
              </w:rPr>
              <w:fldChar w:fldCharType="end"/>
            </w:r>
          </w:hyperlink>
        </w:p>
        <w:p w14:paraId="3F4CE75D" w14:textId="11F82834"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11" w:history="1">
            <w:r w:rsidR="00C9193A" w:rsidRPr="00712693">
              <w:rPr>
                <w:rStyle w:val="Hyperlink"/>
                <w:noProof/>
              </w:rPr>
              <w:t>4.2.1</w:t>
            </w:r>
            <w:r w:rsidR="00C9193A">
              <w:rPr>
                <w:rFonts w:asciiTheme="minorHAnsi" w:eastAsiaTheme="minorEastAsia" w:hAnsiTheme="minorHAnsi"/>
                <w:noProof/>
                <w:sz w:val="22"/>
                <w:lang w:eastAsia="nb-NO"/>
              </w:rPr>
              <w:tab/>
            </w:r>
            <w:r w:rsidR="00C9193A" w:rsidRPr="00712693">
              <w:rPr>
                <w:rStyle w:val="Hyperlink"/>
                <w:noProof/>
              </w:rPr>
              <w:t>Krav knyttet til leverandørens registrering, autorisasjoner mv.</w:t>
            </w:r>
            <w:r w:rsidR="00C9193A">
              <w:rPr>
                <w:noProof/>
                <w:webHidden/>
              </w:rPr>
              <w:tab/>
            </w:r>
            <w:r w:rsidR="00C9193A">
              <w:rPr>
                <w:noProof/>
                <w:webHidden/>
              </w:rPr>
              <w:fldChar w:fldCharType="begin"/>
            </w:r>
            <w:r w:rsidR="00C9193A">
              <w:rPr>
                <w:noProof/>
                <w:webHidden/>
              </w:rPr>
              <w:instrText xml:space="preserve"> PAGEREF _Toc127186911 \h </w:instrText>
            </w:r>
            <w:r w:rsidR="00C9193A">
              <w:rPr>
                <w:noProof/>
                <w:webHidden/>
              </w:rPr>
            </w:r>
            <w:r w:rsidR="00C9193A">
              <w:rPr>
                <w:noProof/>
                <w:webHidden/>
              </w:rPr>
              <w:fldChar w:fldCharType="separate"/>
            </w:r>
            <w:r w:rsidR="00C9193A">
              <w:rPr>
                <w:noProof/>
                <w:webHidden/>
              </w:rPr>
              <w:t>10</w:t>
            </w:r>
            <w:r w:rsidR="00C9193A">
              <w:rPr>
                <w:noProof/>
                <w:webHidden/>
              </w:rPr>
              <w:fldChar w:fldCharType="end"/>
            </w:r>
          </w:hyperlink>
        </w:p>
        <w:p w14:paraId="0454A126" w14:textId="770C7D4D"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12" w:history="1">
            <w:r w:rsidR="00C9193A" w:rsidRPr="00712693">
              <w:rPr>
                <w:rStyle w:val="Hyperlink"/>
                <w:noProof/>
              </w:rPr>
              <w:t>4.2.2</w:t>
            </w:r>
            <w:r w:rsidR="00C9193A">
              <w:rPr>
                <w:rFonts w:asciiTheme="minorHAnsi" w:eastAsiaTheme="minorEastAsia" w:hAnsiTheme="minorHAnsi"/>
                <w:noProof/>
                <w:sz w:val="22"/>
                <w:lang w:eastAsia="nb-NO"/>
              </w:rPr>
              <w:tab/>
            </w:r>
            <w:r w:rsidR="00C9193A" w:rsidRPr="00712693">
              <w:rPr>
                <w:rStyle w:val="Hyperlink"/>
                <w:noProof/>
              </w:rPr>
              <w:t>Krav knyttet til leverandørens økonomiske og finansielle kapasitet</w:t>
            </w:r>
            <w:r w:rsidR="00C9193A">
              <w:rPr>
                <w:noProof/>
                <w:webHidden/>
              </w:rPr>
              <w:tab/>
            </w:r>
            <w:r w:rsidR="00C9193A">
              <w:rPr>
                <w:noProof/>
                <w:webHidden/>
              </w:rPr>
              <w:fldChar w:fldCharType="begin"/>
            </w:r>
            <w:r w:rsidR="00C9193A">
              <w:rPr>
                <w:noProof/>
                <w:webHidden/>
              </w:rPr>
              <w:instrText xml:space="preserve"> PAGEREF _Toc127186912 \h </w:instrText>
            </w:r>
            <w:r w:rsidR="00C9193A">
              <w:rPr>
                <w:noProof/>
                <w:webHidden/>
              </w:rPr>
            </w:r>
            <w:r w:rsidR="00C9193A">
              <w:rPr>
                <w:noProof/>
                <w:webHidden/>
              </w:rPr>
              <w:fldChar w:fldCharType="separate"/>
            </w:r>
            <w:r w:rsidR="00C9193A">
              <w:rPr>
                <w:noProof/>
                <w:webHidden/>
              </w:rPr>
              <w:t>10</w:t>
            </w:r>
            <w:r w:rsidR="00C9193A">
              <w:rPr>
                <w:noProof/>
                <w:webHidden/>
              </w:rPr>
              <w:fldChar w:fldCharType="end"/>
            </w:r>
          </w:hyperlink>
        </w:p>
        <w:p w14:paraId="3DB6D16C" w14:textId="66F8356C"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13" w:history="1">
            <w:r w:rsidR="00C9193A" w:rsidRPr="00712693">
              <w:rPr>
                <w:rStyle w:val="Hyperlink"/>
                <w:noProof/>
              </w:rPr>
              <w:t>4.2.3</w:t>
            </w:r>
            <w:r w:rsidR="00C9193A">
              <w:rPr>
                <w:rFonts w:asciiTheme="minorHAnsi" w:eastAsiaTheme="minorEastAsia" w:hAnsiTheme="minorHAnsi"/>
                <w:noProof/>
                <w:sz w:val="22"/>
                <w:lang w:eastAsia="nb-NO"/>
              </w:rPr>
              <w:tab/>
            </w:r>
            <w:r w:rsidR="00C9193A" w:rsidRPr="00712693">
              <w:rPr>
                <w:rStyle w:val="Hyperlink"/>
                <w:noProof/>
              </w:rPr>
              <w:t>Krav knyttet til leverandørens tekniske og faglige kvalifikasjoner</w:t>
            </w:r>
            <w:r w:rsidR="00C9193A">
              <w:rPr>
                <w:noProof/>
                <w:webHidden/>
              </w:rPr>
              <w:tab/>
            </w:r>
            <w:r w:rsidR="00C9193A">
              <w:rPr>
                <w:noProof/>
                <w:webHidden/>
              </w:rPr>
              <w:fldChar w:fldCharType="begin"/>
            </w:r>
            <w:r w:rsidR="00C9193A">
              <w:rPr>
                <w:noProof/>
                <w:webHidden/>
              </w:rPr>
              <w:instrText xml:space="preserve"> PAGEREF _Toc127186913 \h </w:instrText>
            </w:r>
            <w:r w:rsidR="00C9193A">
              <w:rPr>
                <w:noProof/>
                <w:webHidden/>
              </w:rPr>
            </w:r>
            <w:r w:rsidR="00C9193A">
              <w:rPr>
                <w:noProof/>
                <w:webHidden/>
              </w:rPr>
              <w:fldChar w:fldCharType="separate"/>
            </w:r>
            <w:r w:rsidR="00C9193A">
              <w:rPr>
                <w:noProof/>
                <w:webHidden/>
              </w:rPr>
              <w:t>10</w:t>
            </w:r>
            <w:r w:rsidR="00C9193A">
              <w:rPr>
                <w:noProof/>
                <w:webHidden/>
              </w:rPr>
              <w:fldChar w:fldCharType="end"/>
            </w:r>
          </w:hyperlink>
        </w:p>
        <w:p w14:paraId="298CF2EE" w14:textId="39D2C477" w:rsidR="00C9193A" w:rsidRDefault="00AE4D5E">
          <w:pPr>
            <w:pStyle w:val="TOC2"/>
            <w:rPr>
              <w:rFonts w:asciiTheme="minorHAnsi" w:eastAsiaTheme="minorEastAsia" w:hAnsiTheme="minorHAnsi"/>
              <w:noProof/>
              <w:sz w:val="22"/>
              <w:lang w:eastAsia="nb-NO"/>
            </w:rPr>
          </w:pPr>
          <w:hyperlink w:anchor="_Toc127186914" w:history="1">
            <w:r w:rsidR="00C9193A" w:rsidRPr="00712693">
              <w:rPr>
                <w:rStyle w:val="Hyperlink"/>
                <w:noProof/>
              </w:rPr>
              <w:t>4.3</w:t>
            </w:r>
            <w:r w:rsidR="00C9193A">
              <w:rPr>
                <w:rFonts w:asciiTheme="minorHAnsi" w:eastAsiaTheme="minorEastAsia" w:hAnsiTheme="minorHAnsi"/>
                <w:noProof/>
                <w:sz w:val="22"/>
                <w:lang w:eastAsia="nb-NO"/>
              </w:rPr>
              <w:tab/>
            </w:r>
            <w:r w:rsidR="00C9193A" w:rsidRPr="00712693">
              <w:rPr>
                <w:rStyle w:val="Hyperlink"/>
                <w:noProof/>
              </w:rPr>
              <w:t>Andre krav</w:t>
            </w:r>
            <w:r w:rsidR="00C9193A">
              <w:rPr>
                <w:noProof/>
                <w:webHidden/>
              </w:rPr>
              <w:tab/>
            </w:r>
            <w:r w:rsidR="00C9193A">
              <w:rPr>
                <w:noProof/>
                <w:webHidden/>
              </w:rPr>
              <w:fldChar w:fldCharType="begin"/>
            </w:r>
            <w:r w:rsidR="00C9193A">
              <w:rPr>
                <w:noProof/>
                <w:webHidden/>
              </w:rPr>
              <w:instrText xml:space="preserve"> PAGEREF _Toc127186914 \h </w:instrText>
            </w:r>
            <w:r w:rsidR="00C9193A">
              <w:rPr>
                <w:noProof/>
                <w:webHidden/>
              </w:rPr>
            </w:r>
            <w:r w:rsidR="00C9193A">
              <w:rPr>
                <w:noProof/>
                <w:webHidden/>
              </w:rPr>
              <w:fldChar w:fldCharType="separate"/>
            </w:r>
            <w:r w:rsidR="00C9193A">
              <w:rPr>
                <w:noProof/>
                <w:webHidden/>
              </w:rPr>
              <w:t>12</w:t>
            </w:r>
            <w:r w:rsidR="00C9193A">
              <w:rPr>
                <w:noProof/>
                <w:webHidden/>
              </w:rPr>
              <w:fldChar w:fldCharType="end"/>
            </w:r>
          </w:hyperlink>
        </w:p>
        <w:p w14:paraId="1F504E02" w14:textId="0F3A3B6C"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15" w:history="1">
            <w:r w:rsidR="00C9193A" w:rsidRPr="00712693">
              <w:rPr>
                <w:rStyle w:val="Hyperlink"/>
                <w:noProof/>
              </w:rPr>
              <w:t>4.3.1</w:t>
            </w:r>
            <w:r w:rsidR="00C9193A">
              <w:rPr>
                <w:rFonts w:asciiTheme="minorHAnsi" w:eastAsiaTheme="minorEastAsia" w:hAnsiTheme="minorHAnsi"/>
                <w:noProof/>
                <w:sz w:val="22"/>
                <w:lang w:eastAsia="nb-NO"/>
              </w:rPr>
              <w:tab/>
            </w:r>
            <w:r w:rsidR="00C9193A" w:rsidRPr="00712693">
              <w:rPr>
                <w:rStyle w:val="Hyperlink"/>
                <w:noProof/>
              </w:rPr>
              <w:t>Nasjonale avvisningsgrunner</w:t>
            </w:r>
            <w:r w:rsidR="00C9193A">
              <w:rPr>
                <w:noProof/>
                <w:webHidden/>
              </w:rPr>
              <w:tab/>
            </w:r>
            <w:r w:rsidR="00C9193A">
              <w:rPr>
                <w:noProof/>
                <w:webHidden/>
              </w:rPr>
              <w:fldChar w:fldCharType="begin"/>
            </w:r>
            <w:r w:rsidR="00C9193A">
              <w:rPr>
                <w:noProof/>
                <w:webHidden/>
              </w:rPr>
              <w:instrText xml:space="preserve"> PAGEREF _Toc127186915 \h </w:instrText>
            </w:r>
            <w:r w:rsidR="00C9193A">
              <w:rPr>
                <w:noProof/>
                <w:webHidden/>
              </w:rPr>
            </w:r>
            <w:r w:rsidR="00C9193A">
              <w:rPr>
                <w:noProof/>
                <w:webHidden/>
              </w:rPr>
              <w:fldChar w:fldCharType="separate"/>
            </w:r>
            <w:r w:rsidR="00C9193A">
              <w:rPr>
                <w:noProof/>
                <w:webHidden/>
              </w:rPr>
              <w:t>12</w:t>
            </w:r>
            <w:r w:rsidR="00C9193A">
              <w:rPr>
                <w:noProof/>
                <w:webHidden/>
              </w:rPr>
              <w:fldChar w:fldCharType="end"/>
            </w:r>
          </w:hyperlink>
        </w:p>
        <w:p w14:paraId="66CD6962" w14:textId="2F522699" w:rsidR="00C9193A" w:rsidRDefault="00AE4D5E">
          <w:pPr>
            <w:pStyle w:val="TOC1"/>
            <w:rPr>
              <w:rFonts w:asciiTheme="minorHAnsi" w:eastAsiaTheme="minorEastAsia" w:hAnsiTheme="minorHAnsi"/>
              <w:b w:val="0"/>
              <w:sz w:val="22"/>
              <w:lang w:eastAsia="nb-NO"/>
            </w:rPr>
          </w:pPr>
          <w:hyperlink w:anchor="_Toc127186916" w:history="1">
            <w:r w:rsidR="00C9193A" w:rsidRPr="00712693">
              <w:rPr>
                <w:rStyle w:val="Hyperlink"/>
                <w14:scene3d>
                  <w14:camera w14:prst="orthographicFront"/>
                  <w14:lightRig w14:rig="threePt" w14:dir="t">
                    <w14:rot w14:lat="0" w14:lon="0" w14:rev="0"/>
                  </w14:lightRig>
                </w14:scene3d>
              </w:rPr>
              <w:t>5</w:t>
            </w:r>
            <w:r w:rsidR="00C9193A">
              <w:rPr>
                <w:rFonts w:asciiTheme="minorHAnsi" w:eastAsiaTheme="minorEastAsia" w:hAnsiTheme="minorHAnsi"/>
                <w:b w:val="0"/>
                <w:sz w:val="22"/>
                <w:lang w:eastAsia="nb-NO"/>
              </w:rPr>
              <w:tab/>
            </w:r>
            <w:r w:rsidR="00C9193A" w:rsidRPr="00712693">
              <w:rPr>
                <w:rStyle w:val="Hyperlink"/>
              </w:rPr>
              <w:t>OPPDRAGSGIVERS BEHANDLING AV TILBUDENE</w:t>
            </w:r>
            <w:r w:rsidR="00C9193A">
              <w:rPr>
                <w:webHidden/>
              </w:rPr>
              <w:tab/>
            </w:r>
            <w:r w:rsidR="00C9193A">
              <w:rPr>
                <w:webHidden/>
              </w:rPr>
              <w:fldChar w:fldCharType="begin"/>
            </w:r>
            <w:r w:rsidR="00C9193A">
              <w:rPr>
                <w:webHidden/>
              </w:rPr>
              <w:instrText xml:space="preserve"> PAGEREF _Toc127186916 \h </w:instrText>
            </w:r>
            <w:r w:rsidR="00C9193A">
              <w:rPr>
                <w:webHidden/>
              </w:rPr>
            </w:r>
            <w:r w:rsidR="00C9193A">
              <w:rPr>
                <w:webHidden/>
              </w:rPr>
              <w:fldChar w:fldCharType="separate"/>
            </w:r>
            <w:r w:rsidR="00C9193A">
              <w:rPr>
                <w:webHidden/>
              </w:rPr>
              <w:t>14</w:t>
            </w:r>
            <w:r w:rsidR="00C9193A">
              <w:rPr>
                <w:webHidden/>
              </w:rPr>
              <w:fldChar w:fldCharType="end"/>
            </w:r>
          </w:hyperlink>
        </w:p>
        <w:p w14:paraId="7150B974" w14:textId="12925E59" w:rsidR="00C9193A" w:rsidRDefault="00AE4D5E">
          <w:pPr>
            <w:pStyle w:val="TOC2"/>
            <w:rPr>
              <w:rFonts w:asciiTheme="minorHAnsi" w:eastAsiaTheme="minorEastAsia" w:hAnsiTheme="minorHAnsi"/>
              <w:noProof/>
              <w:sz w:val="22"/>
              <w:lang w:eastAsia="nb-NO"/>
            </w:rPr>
          </w:pPr>
          <w:hyperlink w:anchor="_Toc127186917" w:history="1">
            <w:r w:rsidR="00C9193A" w:rsidRPr="00712693">
              <w:rPr>
                <w:rStyle w:val="Hyperlink"/>
                <w:noProof/>
              </w:rPr>
              <w:t>5.1</w:t>
            </w:r>
            <w:r w:rsidR="00C9193A">
              <w:rPr>
                <w:rFonts w:asciiTheme="minorHAnsi" w:eastAsiaTheme="minorEastAsia" w:hAnsiTheme="minorHAnsi"/>
                <w:noProof/>
                <w:sz w:val="22"/>
                <w:lang w:eastAsia="nb-NO"/>
              </w:rPr>
              <w:tab/>
            </w:r>
            <w:r w:rsidR="00C9193A" w:rsidRPr="00712693">
              <w:rPr>
                <w:rStyle w:val="Hyperlink"/>
                <w:noProof/>
              </w:rPr>
              <w:t>Tildelingskriteriene</w:t>
            </w:r>
            <w:r w:rsidR="00C9193A">
              <w:rPr>
                <w:noProof/>
                <w:webHidden/>
              </w:rPr>
              <w:tab/>
            </w:r>
            <w:r w:rsidR="00C9193A">
              <w:rPr>
                <w:noProof/>
                <w:webHidden/>
              </w:rPr>
              <w:fldChar w:fldCharType="begin"/>
            </w:r>
            <w:r w:rsidR="00C9193A">
              <w:rPr>
                <w:noProof/>
                <w:webHidden/>
              </w:rPr>
              <w:instrText xml:space="preserve"> PAGEREF _Toc127186917 \h </w:instrText>
            </w:r>
            <w:r w:rsidR="00C9193A">
              <w:rPr>
                <w:noProof/>
                <w:webHidden/>
              </w:rPr>
            </w:r>
            <w:r w:rsidR="00C9193A">
              <w:rPr>
                <w:noProof/>
                <w:webHidden/>
              </w:rPr>
              <w:fldChar w:fldCharType="separate"/>
            </w:r>
            <w:r w:rsidR="00C9193A">
              <w:rPr>
                <w:noProof/>
                <w:webHidden/>
              </w:rPr>
              <w:t>14</w:t>
            </w:r>
            <w:r w:rsidR="00C9193A">
              <w:rPr>
                <w:noProof/>
                <w:webHidden/>
              </w:rPr>
              <w:fldChar w:fldCharType="end"/>
            </w:r>
          </w:hyperlink>
        </w:p>
        <w:p w14:paraId="40E783B6" w14:textId="0EB6CBF9" w:rsidR="00C9193A" w:rsidRDefault="00AE4D5E">
          <w:pPr>
            <w:pStyle w:val="TOC2"/>
            <w:rPr>
              <w:rFonts w:asciiTheme="minorHAnsi" w:eastAsiaTheme="minorEastAsia" w:hAnsiTheme="minorHAnsi"/>
              <w:noProof/>
              <w:sz w:val="22"/>
              <w:lang w:eastAsia="nb-NO"/>
            </w:rPr>
          </w:pPr>
          <w:hyperlink w:anchor="_Toc127186918" w:history="1">
            <w:r w:rsidR="00C9193A" w:rsidRPr="00712693">
              <w:rPr>
                <w:rStyle w:val="Hyperlink"/>
                <w:noProof/>
              </w:rPr>
              <w:t>5.2</w:t>
            </w:r>
            <w:r w:rsidR="00C9193A">
              <w:rPr>
                <w:rFonts w:asciiTheme="minorHAnsi" w:eastAsiaTheme="minorEastAsia" w:hAnsiTheme="minorHAnsi"/>
                <w:noProof/>
                <w:sz w:val="22"/>
                <w:lang w:eastAsia="nb-NO"/>
              </w:rPr>
              <w:tab/>
            </w:r>
            <w:r w:rsidR="00C9193A" w:rsidRPr="00712693">
              <w:rPr>
                <w:rStyle w:val="Hyperlink"/>
                <w:noProof/>
              </w:rPr>
              <w:t>Tilleggsliste produktsortiment</w:t>
            </w:r>
            <w:r w:rsidR="00C9193A">
              <w:rPr>
                <w:noProof/>
                <w:webHidden/>
              </w:rPr>
              <w:tab/>
            </w:r>
            <w:r w:rsidR="00C9193A">
              <w:rPr>
                <w:noProof/>
                <w:webHidden/>
              </w:rPr>
              <w:fldChar w:fldCharType="begin"/>
            </w:r>
            <w:r w:rsidR="00C9193A">
              <w:rPr>
                <w:noProof/>
                <w:webHidden/>
              </w:rPr>
              <w:instrText xml:space="preserve"> PAGEREF _Toc127186918 \h </w:instrText>
            </w:r>
            <w:r w:rsidR="00C9193A">
              <w:rPr>
                <w:noProof/>
                <w:webHidden/>
              </w:rPr>
            </w:r>
            <w:r w:rsidR="00C9193A">
              <w:rPr>
                <w:noProof/>
                <w:webHidden/>
              </w:rPr>
              <w:fldChar w:fldCharType="separate"/>
            </w:r>
            <w:r w:rsidR="00C9193A">
              <w:rPr>
                <w:noProof/>
                <w:webHidden/>
              </w:rPr>
              <w:t>14</w:t>
            </w:r>
            <w:r w:rsidR="00C9193A">
              <w:rPr>
                <w:noProof/>
                <w:webHidden/>
              </w:rPr>
              <w:fldChar w:fldCharType="end"/>
            </w:r>
          </w:hyperlink>
        </w:p>
        <w:p w14:paraId="0CB4BE9A" w14:textId="38817D27" w:rsidR="00C9193A" w:rsidRDefault="00AE4D5E">
          <w:pPr>
            <w:pStyle w:val="TOC2"/>
            <w:rPr>
              <w:rFonts w:asciiTheme="minorHAnsi" w:eastAsiaTheme="minorEastAsia" w:hAnsiTheme="minorHAnsi"/>
              <w:noProof/>
              <w:sz w:val="22"/>
              <w:lang w:eastAsia="nb-NO"/>
            </w:rPr>
          </w:pPr>
          <w:hyperlink w:anchor="_Toc127186919" w:history="1">
            <w:r w:rsidR="00C9193A" w:rsidRPr="00712693">
              <w:rPr>
                <w:rStyle w:val="Hyperlink"/>
                <w:noProof/>
              </w:rPr>
              <w:t>5.3</w:t>
            </w:r>
            <w:r w:rsidR="00C9193A">
              <w:rPr>
                <w:rFonts w:asciiTheme="minorHAnsi" w:eastAsiaTheme="minorEastAsia" w:hAnsiTheme="minorHAnsi"/>
                <w:noProof/>
                <w:sz w:val="22"/>
                <w:lang w:eastAsia="nb-NO"/>
              </w:rPr>
              <w:tab/>
            </w:r>
            <w:r w:rsidR="00C9193A" w:rsidRPr="00712693">
              <w:rPr>
                <w:rStyle w:val="Hyperlink"/>
                <w:noProof/>
              </w:rPr>
              <w:t>Pris</w:t>
            </w:r>
            <w:r w:rsidR="00C9193A">
              <w:rPr>
                <w:noProof/>
                <w:webHidden/>
              </w:rPr>
              <w:tab/>
            </w:r>
            <w:r w:rsidR="00C9193A">
              <w:rPr>
                <w:noProof/>
                <w:webHidden/>
              </w:rPr>
              <w:fldChar w:fldCharType="begin"/>
            </w:r>
            <w:r w:rsidR="00C9193A">
              <w:rPr>
                <w:noProof/>
                <w:webHidden/>
              </w:rPr>
              <w:instrText xml:space="preserve"> PAGEREF _Toc127186919 \h </w:instrText>
            </w:r>
            <w:r w:rsidR="00C9193A">
              <w:rPr>
                <w:noProof/>
                <w:webHidden/>
              </w:rPr>
            </w:r>
            <w:r w:rsidR="00C9193A">
              <w:rPr>
                <w:noProof/>
                <w:webHidden/>
              </w:rPr>
              <w:fldChar w:fldCharType="separate"/>
            </w:r>
            <w:r w:rsidR="00C9193A">
              <w:rPr>
                <w:noProof/>
                <w:webHidden/>
              </w:rPr>
              <w:t>14</w:t>
            </w:r>
            <w:r w:rsidR="00C9193A">
              <w:rPr>
                <w:noProof/>
                <w:webHidden/>
              </w:rPr>
              <w:fldChar w:fldCharType="end"/>
            </w:r>
          </w:hyperlink>
        </w:p>
        <w:p w14:paraId="0D00D97D" w14:textId="2EAB0576" w:rsidR="00C9193A" w:rsidRDefault="00AE4D5E">
          <w:pPr>
            <w:pStyle w:val="TOC2"/>
            <w:rPr>
              <w:rFonts w:asciiTheme="minorHAnsi" w:eastAsiaTheme="minorEastAsia" w:hAnsiTheme="minorHAnsi"/>
              <w:noProof/>
              <w:sz w:val="22"/>
              <w:lang w:eastAsia="nb-NO"/>
            </w:rPr>
          </w:pPr>
          <w:hyperlink w:anchor="_Toc127186920" w:history="1">
            <w:r w:rsidR="00C9193A" w:rsidRPr="00712693">
              <w:rPr>
                <w:rStyle w:val="Hyperlink"/>
                <w:noProof/>
              </w:rPr>
              <w:t>5.4</w:t>
            </w:r>
            <w:r w:rsidR="00C9193A">
              <w:rPr>
                <w:rFonts w:asciiTheme="minorHAnsi" w:eastAsiaTheme="minorEastAsia" w:hAnsiTheme="minorHAnsi"/>
                <w:noProof/>
                <w:sz w:val="22"/>
                <w:lang w:eastAsia="nb-NO"/>
              </w:rPr>
              <w:tab/>
            </w:r>
            <w:r w:rsidR="00C9193A" w:rsidRPr="00712693">
              <w:rPr>
                <w:rStyle w:val="Hyperlink"/>
                <w:noProof/>
              </w:rPr>
              <w:t>Grunnlag for evaluering</w:t>
            </w:r>
            <w:r w:rsidR="00C9193A">
              <w:rPr>
                <w:noProof/>
                <w:webHidden/>
              </w:rPr>
              <w:tab/>
            </w:r>
            <w:r w:rsidR="00C9193A">
              <w:rPr>
                <w:noProof/>
                <w:webHidden/>
              </w:rPr>
              <w:fldChar w:fldCharType="begin"/>
            </w:r>
            <w:r w:rsidR="00C9193A">
              <w:rPr>
                <w:noProof/>
                <w:webHidden/>
              </w:rPr>
              <w:instrText xml:space="preserve"> PAGEREF _Toc127186920 \h </w:instrText>
            </w:r>
            <w:r w:rsidR="00C9193A">
              <w:rPr>
                <w:noProof/>
                <w:webHidden/>
              </w:rPr>
            </w:r>
            <w:r w:rsidR="00C9193A">
              <w:rPr>
                <w:noProof/>
                <w:webHidden/>
              </w:rPr>
              <w:fldChar w:fldCharType="separate"/>
            </w:r>
            <w:r w:rsidR="00C9193A">
              <w:rPr>
                <w:noProof/>
                <w:webHidden/>
              </w:rPr>
              <w:t>15</w:t>
            </w:r>
            <w:r w:rsidR="00C9193A">
              <w:rPr>
                <w:noProof/>
                <w:webHidden/>
              </w:rPr>
              <w:fldChar w:fldCharType="end"/>
            </w:r>
          </w:hyperlink>
        </w:p>
        <w:p w14:paraId="74A44515" w14:textId="5FC5F3F0"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21" w:history="1">
            <w:r w:rsidR="00C9193A" w:rsidRPr="00712693">
              <w:rPr>
                <w:rStyle w:val="Hyperlink"/>
                <w:noProof/>
              </w:rPr>
              <w:t>5.4.1</w:t>
            </w:r>
            <w:r w:rsidR="00C9193A">
              <w:rPr>
                <w:rFonts w:asciiTheme="minorHAnsi" w:eastAsiaTheme="minorEastAsia" w:hAnsiTheme="minorHAnsi"/>
                <w:noProof/>
                <w:sz w:val="22"/>
                <w:lang w:eastAsia="nb-NO"/>
              </w:rPr>
              <w:tab/>
            </w:r>
            <w:r w:rsidR="00C9193A" w:rsidRPr="00712693">
              <w:rPr>
                <w:rStyle w:val="Hyperlink"/>
                <w:noProof/>
              </w:rPr>
              <w:t>Tildelingskriteriet «Pris»</w:t>
            </w:r>
            <w:r w:rsidR="00C9193A">
              <w:rPr>
                <w:noProof/>
                <w:webHidden/>
              </w:rPr>
              <w:tab/>
            </w:r>
            <w:r w:rsidR="00C9193A">
              <w:rPr>
                <w:noProof/>
                <w:webHidden/>
              </w:rPr>
              <w:fldChar w:fldCharType="begin"/>
            </w:r>
            <w:r w:rsidR="00C9193A">
              <w:rPr>
                <w:noProof/>
                <w:webHidden/>
              </w:rPr>
              <w:instrText xml:space="preserve"> PAGEREF _Toc127186921 \h </w:instrText>
            </w:r>
            <w:r w:rsidR="00C9193A">
              <w:rPr>
                <w:noProof/>
                <w:webHidden/>
              </w:rPr>
            </w:r>
            <w:r w:rsidR="00C9193A">
              <w:rPr>
                <w:noProof/>
                <w:webHidden/>
              </w:rPr>
              <w:fldChar w:fldCharType="separate"/>
            </w:r>
            <w:r w:rsidR="00C9193A">
              <w:rPr>
                <w:noProof/>
                <w:webHidden/>
              </w:rPr>
              <w:t>15</w:t>
            </w:r>
            <w:r w:rsidR="00C9193A">
              <w:rPr>
                <w:noProof/>
                <w:webHidden/>
              </w:rPr>
              <w:fldChar w:fldCharType="end"/>
            </w:r>
          </w:hyperlink>
        </w:p>
        <w:p w14:paraId="5CFB2B11" w14:textId="1176DB63" w:rsidR="00C9193A" w:rsidRDefault="00AE4D5E">
          <w:pPr>
            <w:pStyle w:val="TOC3"/>
            <w:tabs>
              <w:tab w:val="left" w:pos="1320"/>
              <w:tab w:val="right" w:leader="dot" w:pos="9062"/>
            </w:tabs>
            <w:rPr>
              <w:rFonts w:asciiTheme="minorHAnsi" w:eastAsiaTheme="minorEastAsia" w:hAnsiTheme="minorHAnsi"/>
              <w:noProof/>
              <w:sz w:val="22"/>
              <w:lang w:eastAsia="nb-NO"/>
            </w:rPr>
          </w:pPr>
          <w:hyperlink w:anchor="_Toc127186922" w:history="1">
            <w:r w:rsidR="00C9193A" w:rsidRPr="00712693">
              <w:rPr>
                <w:rStyle w:val="Hyperlink"/>
                <w:noProof/>
              </w:rPr>
              <w:t>5.4.2</w:t>
            </w:r>
            <w:r w:rsidR="00C9193A">
              <w:rPr>
                <w:rFonts w:asciiTheme="minorHAnsi" w:eastAsiaTheme="minorEastAsia" w:hAnsiTheme="minorHAnsi"/>
                <w:noProof/>
                <w:sz w:val="22"/>
                <w:lang w:eastAsia="nb-NO"/>
              </w:rPr>
              <w:tab/>
            </w:r>
            <w:r w:rsidR="00C9193A" w:rsidRPr="00712693">
              <w:rPr>
                <w:rStyle w:val="Hyperlink"/>
                <w:noProof/>
              </w:rPr>
              <w:t>Tildelingskriteriet «kvalitet»</w:t>
            </w:r>
            <w:r w:rsidR="00C9193A">
              <w:rPr>
                <w:noProof/>
                <w:webHidden/>
              </w:rPr>
              <w:tab/>
            </w:r>
            <w:r w:rsidR="00C9193A">
              <w:rPr>
                <w:noProof/>
                <w:webHidden/>
              </w:rPr>
              <w:fldChar w:fldCharType="begin"/>
            </w:r>
            <w:r w:rsidR="00C9193A">
              <w:rPr>
                <w:noProof/>
                <w:webHidden/>
              </w:rPr>
              <w:instrText xml:space="preserve"> PAGEREF _Toc127186922 \h </w:instrText>
            </w:r>
            <w:r w:rsidR="00C9193A">
              <w:rPr>
                <w:noProof/>
                <w:webHidden/>
              </w:rPr>
            </w:r>
            <w:r w:rsidR="00C9193A">
              <w:rPr>
                <w:noProof/>
                <w:webHidden/>
              </w:rPr>
              <w:fldChar w:fldCharType="separate"/>
            </w:r>
            <w:r w:rsidR="00C9193A">
              <w:rPr>
                <w:noProof/>
                <w:webHidden/>
              </w:rPr>
              <w:t>15</w:t>
            </w:r>
            <w:r w:rsidR="00C9193A">
              <w:rPr>
                <w:noProof/>
                <w:webHidden/>
              </w:rPr>
              <w:fldChar w:fldCharType="end"/>
            </w:r>
          </w:hyperlink>
        </w:p>
        <w:p w14:paraId="2AB00F82" w14:textId="7666CF60" w:rsidR="00C9193A" w:rsidRDefault="00AE4D5E">
          <w:pPr>
            <w:pStyle w:val="TOC2"/>
            <w:rPr>
              <w:rFonts w:asciiTheme="minorHAnsi" w:eastAsiaTheme="minorEastAsia" w:hAnsiTheme="minorHAnsi"/>
              <w:noProof/>
              <w:sz w:val="22"/>
              <w:lang w:eastAsia="nb-NO"/>
            </w:rPr>
          </w:pPr>
          <w:hyperlink w:anchor="_Toc127186923" w:history="1">
            <w:r w:rsidR="00C9193A" w:rsidRPr="00712693">
              <w:rPr>
                <w:rStyle w:val="Hyperlink"/>
                <w:noProof/>
              </w:rPr>
              <w:t>5.5</w:t>
            </w:r>
            <w:r w:rsidR="00C9193A">
              <w:rPr>
                <w:rFonts w:asciiTheme="minorHAnsi" w:eastAsiaTheme="minorEastAsia" w:hAnsiTheme="minorHAnsi"/>
                <w:noProof/>
                <w:sz w:val="22"/>
                <w:lang w:eastAsia="nb-NO"/>
              </w:rPr>
              <w:tab/>
            </w:r>
            <w:r w:rsidR="00C9193A" w:rsidRPr="00712693">
              <w:rPr>
                <w:rStyle w:val="Hyperlink"/>
                <w:noProof/>
              </w:rPr>
              <w:t>Vektingsmodell</w:t>
            </w:r>
            <w:r w:rsidR="00C9193A">
              <w:rPr>
                <w:noProof/>
                <w:webHidden/>
              </w:rPr>
              <w:tab/>
            </w:r>
            <w:r w:rsidR="00C9193A">
              <w:rPr>
                <w:noProof/>
                <w:webHidden/>
              </w:rPr>
              <w:fldChar w:fldCharType="begin"/>
            </w:r>
            <w:r w:rsidR="00C9193A">
              <w:rPr>
                <w:noProof/>
                <w:webHidden/>
              </w:rPr>
              <w:instrText xml:space="preserve"> PAGEREF _Toc127186923 \h </w:instrText>
            </w:r>
            <w:r w:rsidR="00C9193A">
              <w:rPr>
                <w:noProof/>
                <w:webHidden/>
              </w:rPr>
            </w:r>
            <w:r w:rsidR="00C9193A">
              <w:rPr>
                <w:noProof/>
                <w:webHidden/>
              </w:rPr>
              <w:fldChar w:fldCharType="separate"/>
            </w:r>
            <w:r w:rsidR="00C9193A">
              <w:rPr>
                <w:noProof/>
                <w:webHidden/>
              </w:rPr>
              <w:t>16</w:t>
            </w:r>
            <w:r w:rsidR="00C9193A">
              <w:rPr>
                <w:noProof/>
                <w:webHidden/>
              </w:rPr>
              <w:fldChar w:fldCharType="end"/>
            </w:r>
          </w:hyperlink>
        </w:p>
        <w:p w14:paraId="3F4FAA05" w14:textId="14AEB699" w:rsidR="00C9193A" w:rsidRDefault="00AE4D5E">
          <w:pPr>
            <w:pStyle w:val="TOC2"/>
            <w:rPr>
              <w:rFonts w:asciiTheme="minorHAnsi" w:eastAsiaTheme="minorEastAsia" w:hAnsiTheme="minorHAnsi"/>
              <w:noProof/>
              <w:sz w:val="22"/>
              <w:lang w:eastAsia="nb-NO"/>
            </w:rPr>
          </w:pPr>
          <w:hyperlink w:anchor="_Toc127186924" w:history="1">
            <w:r w:rsidR="00C9193A" w:rsidRPr="00712693">
              <w:rPr>
                <w:rStyle w:val="Hyperlink"/>
                <w:noProof/>
              </w:rPr>
              <w:t>5.6</w:t>
            </w:r>
            <w:r w:rsidR="00C9193A">
              <w:rPr>
                <w:rFonts w:asciiTheme="minorHAnsi" w:eastAsiaTheme="minorEastAsia" w:hAnsiTheme="minorHAnsi"/>
                <w:noProof/>
                <w:sz w:val="22"/>
                <w:lang w:eastAsia="nb-NO"/>
              </w:rPr>
              <w:tab/>
            </w:r>
            <w:r w:rsidR="00C9193A" w:rsidRPr="00712693">
              <w:rPr>
                <w:rStyle w:val="Hyperlink"/>
                <w:noProof/>
              </w:rPr>
              <w:t>Tildeling av kontrakt, begrunnelse og karensperiode</w:t>
            </w:r>
            <w:r w:rsidR="00C9193A">
              <w:rPr>
                <w:noProof/>
                <w:webHidden/>
              </w:rPr>
              <w:tab/>
            </w:r>
            <w:r w:rsidR="00C9193A">
              <w:rPr>
                <w:noProof/>
                <w:webHidden/>
              </w:rPr>
              <w:fldChar w:fldCharType="begin"/>
            </w:r>
            <w:r w:rsidR="00C9193A">
              <w:rPr>
                <w:noProof/>
                <w:webHidden/>
              </w:rPr>
              <w:instrText xml:space="preserve"> PAGEREF _Toc127186924 \h </w:instrText>
            </w:r>
            <w:r w:rsidR="00C9193A">
              <w:rPr>
                <w:noProof/>
                <w:webHidden/>
              </w:rPr>
            </w:r>
            <w:r w:rsidR="00C9193A">
              <w:rPr>
                <w:noProof/>
                <w:webHidden/>
              </w:rPr>
              <w:fldChar w:fldCharType="separate"/>
            </w:r>
            <w:r w:rsidR="00C9193A">
              <w:rPr>
                <w:noProof/>
                <w:webHidden/>
              </w:rPr>
              <w:t>16</w:t>
            </w:r>
            <w:r w:rsidR="00C9193A">
              <w:rPr>
                <w:noProof/>
                <w:webHidden/>
              </w:rPr>
              <w:fldChar w:fldCharType="end"/>
            </w:r>
          </w:hyperlink>
        </w:p>
        <w:p w14:paraId="6E3A59B4" w14:textId="4B7FD1D0" w:rsidR="00C9193A" w:rsidRDefault="00AE4D5E">
          <w:pPr>
            <w:pStyle w:val="TOC1"/>
            <w:rPr>
              <w:rFonts w:asciiTheme="minorHAnsi" w:eastAsiaTheme="minorEastAsia" w:hAnsiTheme="minorHAnsi"/>
              <w:b w:val="0"/>
              <w:sz w:val="22"/>
              <w:lang w:eastAsia="nb-NO"/>
            </w:rPr>
          </w:pPr>
          <w:hyperlink w:anchor="_Toc127186925" w:history="1">
            <w:r w:rsidR="00C9193A" w:rsidRPr="00712693">
              <w:rPr>
                <w:rStyle w:val="Hyperlink"/>
                <w14:scene3d>
                  <w14:camera w14:prst="orthographicFront"/>
                  <w14:lightRig w14:rig="threePt" w14:dir="t">
                    <w14:rot w14:lat="0" w14:lon="0" w14:rev="0"/>
                  </w14:lightRig>
                </w14:scene3d>
              </w:rPr>
              <w:t>6</w:t>
            </w:r>
            <w:r w:rsidR="00C9193A">
              <w:rPr>
                <w:rFonts w:asciiTheme="minorHAnsi" w:eastAsiaTheme="minorEastAsia" w:hAnsiTheme="minorHAnsi"/>
                <w:b w:val="0"/>
                <w:sz w:val="22"/>
                <w:lang w:eastAsia="nb-NO"/>
              </w:rPr>
              <w:tab/>
            </w:r>
            <w:r w:rsidR="00C9193A" w:rsidRPr="00712693">
              <w:rPr>
                <w:rStyle w:val="Hyperlink"/>
              </w:rPr>
              <w:t>SJEKKLISTE OG ØNSKET PRESENTASJONSFORM</w:t>
            </w:r>
            <w:r w:rsidR="00C9193A">
              <w:rPr>
                <w:webHidden/>
              </w:rPr>
              <w:tab/>
            </w:r>
            <w:r w:rsidR="00C9193A">
              <w:rPr>
                <w:webHidden/>
              </w:rPr>
              <w:fldChar w:fldCharType="begin"/>
            </w:r>
            <w:r w:rsidR="00C9193A">
              <w:rPr>
                <w:webHidden/>
              </w:rPr>
              <w:instrText xml:space="preserve"> PAGEREF _Toc127186925 \h </w:instrText>
            </w:r>
            <w:r w:rsidR="00C9193A">
              <w:rPr>
                <w:webHidden/>
              </w:rPr>
            </w:r>
            <w:r w:rsidR="00C9193A">
              <w:rPr>
                <w:webHidden/>
              </w:rPr>
              <w:fldChar w:fldCharType="separate"/>
            </w:r>
            <w:r w:rsidR="00C9193A">
              <w:rPr>
                <w:webHidden/>
              </w:rPr>
              <w:t>17</w:t>
            </w:r>
            <w:r w:rsidR="00C9193A">
              <w:rPr>
                <w:webHidden/>
              </w:rPr>
              <w:fldChar w:fldCharType="end"/>
            </w:r>
          </w:hyperlink>
        </w:p>
        <w:p w14:paraId="4F905111" w14:textId="3FA7787E" w:rsidR="00C9193A" w:rsidRDefault="00AE4D5E">
          <w:pPr>
            <w:pStyle w:val="TOC1"/>
            <w:rPr>
              <w:rFonts w:asciiTheme="minorHAnsi" w:eastAsiaTheme="minorEastAsia" w:hAnsiTheme="minorHAnsi"/>
              <w:b w:val="0"/>
              <w:sz w:val="22"/>
              <w:lang w:eastAsia="nb-NO"/>
            </w:rPr>
          </w:pPr>
          <w:hyperlink w:anchor="_Toc127186926" w:history="1">
            <w:r w:rsidR="00C9193A" w:rsidRPr="00712693">
              <w:rPr>
                <w:rStyle w:val="Hyperlink"/>
                <w14:scene3d>
                  <w14:camera w14:prst="orthographicFront"/>
                  <w14:lightRig w14:rig="threePt" w14:dir="t">
                    <w14:rot w14:lat="0" w14:lon="0" w14:rev="0"/>
                  </w14:lightRig>
                </w14:scene3d>
              </w:rPr>
              <w:t>7</w:t>
            </w:r>
            <w:r w:rsidR="00C9193A">
              <w:rPr>
                <w:rFonts w:asciiTheme="minorHAnsi" w:eastAsiaTheme="minorEastAsia" w:hAnsiTheme="minorHAnsi"/>
                <w:b w:val="0"/>
                <w:sz w:val="22"/>
                <w:lang w:eastAsia="nb-NO"/>
              </w:rPr>
              <w:tab/>
            </w:r>
            <w:r w:rsidR="00C9193A" w:rsidRPr="00712693">
              <w:rPr>
                <w:rStyle w:val="Hyperlink"/>
              </w:rPr>
              <w:t>VEDLEGG</w:t>
            </w:r>
            <w:r w:rsidR="00C9193A">
              <w:rPr>
                <w:webHidden/>
              </w:rPr>
              <w:tab/>
            </w:r>
            <w:r w:rsidR="00C9193A">
              <w:rPr>
                <w:webHidden/>
              </w:rPr>
              <w:fldChar w:fldCharType="begin"/>
            </w:r>
            <w:r w:rsidR="00C9193A">
              <w:rPr>
                <w:webHidden/>
              </w:rPr>
              <w:instrText xml:space="preserve"> PAGEREF _Toc127186926 \h </w:instrText>
            </w:r>
            <w:r w:rsidR="00C9193A">
              <w:rPr>
                <w:webHidden/>
              </w:rPr>
            </w:r>
            <w:r w:rsidR="00C9193A">
              <w:rPr>
                <w:webHidden/>
              </w:rPr>
              <w:fldChar w:fldCharType="separate"/>
            </w:r>
            <w:r w:rsidR="00C9193A">
              <w:rPr>
                <w:webHidden/>
              </w:rPr>
              <w:t>17</w:t>
            </w:r>
            <w:r w:rsidR="00C9193A">
              <w:rPr>
                <w:webHidden/>
              </w:rPr>
              <w:fldChar w:fldCharType="end"/>
            </w:r>
          </w:hyperlink>
        </w:p>
        <w:p w14:paraId="2D2B8B93" w14:textId="3A06AEB6" w:rsidR="00FD4E61" w:rsidRPr="005E74D8" w:rsidRDefault="00FD4E61" w:rsidP="005F7BD2">
          <w:pPr>
            <w:spacing w:line="240" w:lineRule="auto"/>
          </w:pPr>
          <w:r w:rsidRPr="005E74D8">
            <w:rPr>
              <w:b/>
              <w:bCs/>
            </w:rPr>
            <w:fldChar w:fldCharType="end"/>
          </w:r>
        </w:p>
      </w:sdtContent>
    </w:sdt>
    <w:p w14:paraId="7A9648EF" w14:textId="77777777" w:rsidR="00FD4E61" w:rsidRPr="005E74D8" w:rsidRDefault="00FD4E61" w:rsidP="0069376D">
      <w:pPr>
        <w:rPr>
          <w:rFonts w:eastAsiaTheme="majorEastAsia"/>
          <w:color w:val="17365D" w:themeColor="text2" w:themeShade="BF"/>
          <w:spacing w:val="5"/>
          <w:kern w:val="28"/>
          <w:sz w:val="40"/>
          <w:szCs w:val="52"/>
        </w:rPr>
      </w:pPr>
      <w:r w:rsidRPr="005E74D8">
        <w:br w:type="page"/>
      </w:r>
    </w:p>
    <w:p w14:paraId="3FD251DB" w14:textId="6AA14FDB" w:rsidR="00956125" w:rsidRDefault="00956125" w:rsidP="0069376D">
      <w:bookmarkStart w:id="2" w:name="_Toc209599441"/>
      <w:bookmarkStart w:id="3" w:name="_Toc454973730"/>
      <w:bookmarkStart w:id="4" w:name="_Toc5010372"/>
      <w:bookmarkEnd w:id="0"/>
    </w:p>
    <w:p w14:paraId="029B0DE9" w14:textId="77777777" w:rsidR="00956125" w:rsidRPr="00AD6943" w:rsidRDefault="00956125" w:rsidP="00C60C52">
      <w:pPr>
        <w:pStyle w:val="Heading1"/>
        <w:rPr>
          <w:sz w:val="24"/>
        </w:rPr>
      </w:pPr>
      <w:bookmarkStart w:id="5" w:name="_Toc127186886"/>
      <w:r w:rsidRPr="00AD6943">
        <w:rPr>
          <w:sz w:val="28"/>
        </w:rPr>
        <w:t>TILBUDSINNBYDELSE</w:t>
      </w:r>
      <w:bookmarkEnd w:id="5"/>
    </w:p>
    <w:p w14:paraId="117164D6" w14:textId="77777777" w:rsidR="00FB5F12" w:rsidRPr="00AD6943" w:rsidRDefault="00C84E0F" w:rsidP="0069376D">
      <w:pPr>
        <w:pStyle w:val="Heading2"/>
        <w:rPr>
          <w:sz w:val="24"/>
        </w:rPr>
      </w:pPr>
      <w:bookmarkStart w:id="6" w:name="_Toc209599442"/>
      <w:bookmarkStart w:id="7" w:name="_Toc454973731"/>
      <w:bookmarkStart w:id="8" w:name="_Toc5010373"/>
      <w:bookmarkStart w:id="9" w:name="_Toc127186887"/>
      <w:bookmarkEnd w:id="2"/>
      <w:bookmarkEnd w:id="3"/>
      <w:bookmarkEnd w:id="4"/>
      <w:r w:rsidRPr="00AD6943">
        <w:rPr>
          <w:sz w:val="24"/>
        </w:rPr>
        <w:t>Innledning</w:t>
      </w:r>
      <w:bookmarkEnd w:id="6"/>
      <w:bookmarkEnd w:id="7"/>
      <w:bookmarkEnd w:id="8"/>
      <w:bookmarkEnd w:id="9"/>
    </w:p>
    <w:p w14:paraId="46361A45" w14:textId="37BAC5FA" w:rsidR="00DB0418" w:rsidRPr="00773202" w:rsidRDefault="003B1433" w:rsidP="33450B5C">
      <w:pPr>
        <w:rPr>
          <w:color w:val="000000" w:themeColor="text1"/>
          <w:sz w:val="22"/>
        </w:rPr>
      </w:pPr>
      <w:r w:rsidRPr="33450B5C">
        <w:rPr>
          <w:color w:val="000000" w:themeColor="text1"/>
          <w:sz w:val="22"/>
        </w:rPr>
        <w:t>Bymiljøetaten</w:t>
      </w:r>
      <w:r w:rsidR="00DB0418" w:rsidRPr="33450B5C">
        <w:rPr>
          <w:color w:val="000000" w:themeColor="text1"/>
          <w:sz w:val="22"/>
        </w:rPr>
        <w:t>, avdeling for</w:t>
      </w:r>
      <w:r w:rsidR="000C39CE" w:rsidRPr="33450B5C">
        <w:rPr>
          <w:color w:val="000000" w:themeColor="text1"/>
          <w:sz w:val="22"/>
        </w:rPr>
        <w:t xml:space="preserve"> </w:t>
      </w:r>
      <w:r w:rsidRPr="33450B5C">
        <w:rPr>
          <w:color w:val="000000" w:themeColor="text1"/>
          <w:sz w:val="22"/>
        </w:rPr>
        <w:t>anskaffelser og entreprise</w:t>
      </w:r>
      <w:r w:rsidR="000C39CE" w:rsidRPr="33450B5C">
        <w:rPr>
          <w:color w:val="000000" w:themeColor="text1"/>
          <w:sz w:val="22"/>
        </w:rPr>
        <w:t xml:space="preserve"> (heretter kalt O</w:t>
      </w:r>
      <w:r w:rsidRPr="33450B5C">
        <w:rPr>
          <w:color w:val="000000" w:themeColor="text1"/>
          <w:sz w:val="22"/>
        </w:rPr>
        <w:t xml:space="preserve">ppdragsgiver) inviterer til </w:t>
      </w:r>
      <w:r w:rsidR="00DB0418" w:rsidRPr="33450B5C">
        <w:rPr>
          <w:color w:val="000000" w:themeColor="text1"/>
          <w:sz w:val="22"/>
        </w:rPr>
        <w:t xml:space="preserve">åpen anbudskonkurranse i </w:t>
      </w:r>
      <w:r w:rsidRPr="33450B5C">
        <w:rPr>
          <w:color w:val="000000" w:themeColor="text1"/>
          <w:sz w:val="22"/>
        </w:rPr>
        <w:t xml:space="preserve">forbindelse med inngåelse av </w:t>
      </w:r>
      <w:r w:rsidR="00DB0418" w:rsidRPr="33450B5C">
        <w:rPr>
          <w:color w:val="000000" w:themeColor="text1"/>
          <w:sz w:val="22"/>
        </w:rPr>
        <w:t xml:space="preserve">rammeavtale for kjøp av </w:t>
      </w:r>
      <w:r w:rsidRPr="33450B5C">
        <w:rPr>
          <w:color w:val="000000" w:themeColor="text1"/>
          <w:sz w:val="22"/>
        </w:rPr>
        <w:t>profileringsartikler</w:t>
      </w:r>
    </w:p>
    <w:p w14:paraId="2C581685" w14:textId="2E1EF28F" w:rsidR="33450B5C" w:rsidRDefault="33450B5C" w:rsidP="33450B5C">
      <w:pPr>
        <w:rPr>
          <w:color w:val="000000" w:themeColor="text1"/>
          <w:sz w:val="22"/>
        </w:rPr>
      </w:pPr>
    </w:p>
    <w:p w14:paraId="249AA036" w14:textId="77777777" w:rsidR="00DB0418" w:rsidRPr="00AD6943" w:rsidRDefault="00DB0418" w:rsidP="0069376D">
      <w:pPr>
        <w:pStyle w:val="Heading2"/>
        <w:rPr>
          <w:sz w:val="24"/>
        </w:rPr>
      </w:pPr>
      <w:bookmarkStart w:id="10" w:name="_Toc209599443"/>
      <w:bookmarkStart w:id="11" w:name="_Toc454973732"/>
      <w:bookmarkStart w:id="12" w:name="_Toc5010374"/>
      <w:bookmarkStart w:id="13" w:name="_Toc127186888"/>
      <w:r w:rsidRPr="00AD6943">
        <w:rPr>
          <w:sz w:val="24"/>
        </w:rPr>
        <w:t>Oppdragsgiver</w:t>
      </w:r>
      <w:bookmarkEnd w:id="10"/>
      <w:bookmarkEnd w:id="11"/>
      <w:bookmarkEnd w:id="12"/>
      <w:bookmarkEnd w:id="13"/>
    </w:p>
    <w:p w14:paraId="4024DFEF" w14:textId="7EBDA731" w:rsidR="001D4A48" w:rsidRPr="00962681" w:rsidRDefault="00773202" w:rsidP="33450B5C">
      <w:pPr>
        <w:rPr>
          <w:sz w:val="22"/>
        </w:rPr>
      </w:pPr>
      <w:r w:rsidRPr="33450B5C">
        <w:rPr>
          <w:rFonts w:cs="Arial"/>
          <w:sz w:val="22"/>
          <w:shd w:val="clear" w:color="auto" w:fill="FFFFFF"/>
        </w:rPr>
        <w:t>Oslo kommune er en av Norges største arbeidsgivere med ca. 50 000 ansatte og et årsbudsjett på ca. 52 milliarder kroner. Bymiljøetaten har ansvar for Oslo kommunes forpliktelser knyttet til bymiljø, herunder forvaltning og drift av Oslo kommunes skoger og friluftsområder, gater/veier, idrettsanlegg, sentrale parker, byrom og større, sammenhengende friområder, inklusive turveier, øyer i indre Oslofjord og strandsonen.</w:t>
      </w:r>
    </w:p>
    <w:p w14:paraId="5FC47310" w14:textId="7EBDA731" w:rsidR="001D4A48" w:rsidRPr="00962681" w:rsidRDefault="001D4A48" w:rsidP="33450B5C">
      <w:pPr>
        <w:rPr>
          <w:rFonts w:cs="Arial"/>
          <w:sz w:val="22"/>
        </w:rPr>
      </w:pPr>
      <w:bookmarkStart w:id="14" w:name="_Toc454973733"/>
      <w:bookmarkStart w:id="15" w:name="_Toc209599445"/>
    </w:p>
    <w:p w14:paraId="00FD45C6" w14:textId="3F3BB906" w:rsidR="00773202" w:rsidRPr="00773202" w:rsidRDefault="00415716" w:rsidP="00773202">
      <w:pPr>
        <w:pStyle w:val="Heading2"/>
        <w:rPr>
          <w:sz w:val="24"/>
        </w:rPr>
      </w:pPr>
      <w:bookmarkStart w:id="16" w:name="_Toc127186889"/>
      <w:bookmarkStart w:id="17" w:name="_Toc5010375"/>
      <w:r>
        <w:rPr>
          <w:sz w:val="24"/>
        </w:rPr>
        <w:t>Anskaffelsens formål</w:t>
      </w:r>
      <w:bookmarkEnd w:id="16"/>
    </w:p>
    <w:p w14:paraId="1FAD09F4" w14:textId="77777777" w:rsidR="00773202" w:rsidRDefault="00773202" w:rsidP="00773202">
      <w:pPr>
        <w:rPr>
          <w:sz w:val="22"/>
        </w:rPr>
      </w:pPr>
      <w:r w:rsidRPr="00773202">
        <w:rPr>
          <w:sz w:val="22"/>
        </w:rPr>
        <w:t xml:space="preserve">Bymiljøetaten har ansvar for mange og ulike aktiviteter, kampanjer og prosjekter som er knyttet til blant annet miljøsatsinger slik som Ruskensekretariatet, trafikksikkerhetsforbedring, skolestarttiltak og sykkeltiltak. I markedsføring av etatens og Oslo kommunes satsninger har vi behov for ulike gave- / premie- og profileringsartikler. </w:t>
      </w:r>
    </w:p>
    <w:p w14:paraId="2741B45F" w14:textId="77777777" w:rsidR="00973572" w:rsidRDefault="00973572" w:rsidP="00773202">
      <w:pPr>
        <w:rPr>
          <w:sz w:val="22"/>
        </w:rPr>
      </w:pPr>
    </w:p>
    <w:p w14:paraId="62F1AEC4" w14:textId="287EE5C6" w:rsidR="00773202" w:rsidRDefault="00973572" w:rsidP="33450B5C">
      <w:pPr>
        <w:rPr>
          <w:sz w:val="22"/>
        </w:rPr>
      </w:pPr>
      <w:r w:rsidRPr="33450B5C">
        <w:rPr>
          <w:sz w:val="22"/>
        </w:rPr>
        <w:t>Ruskensekretariatet er administrativt plassert i BYM, og ivaretar byomfattende oppgaver og representerer hele Oslo kommune. Rusken har siden 1976 vært Oslo kommunes dugnadsaksjon for en renere og mindre forsøplet by sammen med befolkningen.</w:t>
      </w:r>
    </w:p>
    <w:p w14:paraId="20876408" w14:textId="462F4A0F" w:rsidR="33450B5C" w:rsidRDefault="33450B5C" w:rsidP="33450B5C">
      <w:pPr>
        <w:rPr>
          <w:sz w:val="22"/>
        </w:rPr>
      </w:pPr>
    </w:p>
    <w:p w14:paraId="5459BFF4" w14:textId="77777777" w:rsidR="006C232E" w:rsidRPr="007D568E" w:rsidRDefault="006C232E" w:rsidP="00835908">
      <w:pPr>
        <w:pStyle w:val="Heading3"/>
        <w:rPr>
          <w:i w:val="0"/>
          <w:sz w:val="22"/>
        </w:rPr>
      </w:pPr>
      <w:bookmarkStart w:id="18" w:name="_Toc9416687"/>
      <w:bookmarkStart w:id="19" w:name="_Toc9416854"/>
      <w:bookmarkStart w:id="20" w:name="_Toc9416993"/>
      <w:bookmarkStart w:id="21" w:name="_Toc127186890"/>
      <w:bookmarkEnd w:id="14"/>
      <w:bookmarkEnd w:id="15"/>
      <w:bookmarkEnd w:id="17"/>
      <w:bookmarkEnd w:id="18"/>
      <w:bookmarkEnd w:id="19"/>
      <w:bookmarkEnd w:id="20"/>
      <w:r w:rsidRPr="007D568E">
        <w:rPr>
          <w:i w:val="0"/>
          <w:sz w:val="22"/>
        </w:rPr>
        <w:t>Omfang</w:t>
      </w:r>
      <w:bookmarkEnd w:id="21"/>
    </w:p>
    <w:p w14:paraId="0B36D41B" w14:textId="77777777" w:rsidR="00973572" w:rsidRDefault="00973572" w:rsidP="00973572">
      <w:pPr>
        <w:rPr>
          <w:sz w:val="22"/>
        </w:rPr>
      </w:pPr>
      <w:r w:rsidRPr="00773202">
        <w:rPr>
          <w:sz w:val="22"/>
        </w:rPr>
        <w:t>Rusken aksjonene bygger på dugnadsånden hos enkeltmennesker, borettslag, barnehager, skoler, organisasjoner og næringslivet. I tillegg til årlige Ruskenaksjoner legges det vekt på synlighet, tilstedeværelse og forebyggende arbeid i byen. Profileringsprodukter med Ruskens karakteristiske logo, er viktig for å markedsføre aksjonene og synliggjøre deltagelse i Ruskens ulike tiltak i byen.</w:t>
      </w:r>
      <w:r>
        <w:rPr>
          <w:sz w:val="22"/>
        </w:rPr>
        <w:t xml:space="preserve"> </w:t>
      </w:r>
    </w:p>
    <w:p w14:paraId="3FEA088A" w14:textId="15A6A599" w:rsidR="00973572" w:rsidRPr="00773202" w:rsidRDefault="00973572" w:rsidP="0DDBE9BF">
      <w:pPr>
        <w:rPr>
          <w:sz w:val="22"/>
        </w:rPr>
      </w:pPr>
      <w:r w:rsidRPr="0DDBE9BF">
        <w:rPr>
          <w:sz w:val="22"/>
        </w:rPr>
        <w:t>Rusken har siden oppstarten alltid gitt bidragsytere en liten oppmuntringspremie som takk for hjelpen. Det ligger dermed en forventing fra Ruskens samarbeidspartnere om at organisatorene av dugnadene får premier som kan deles ut til deltakerne som har ryddet under dugnadsaksjoner. Frem til i dag er behovet for profileringsartikler knyttet til premier og eller gaver til aksjoner og arrangement slik som f.eks.: Skolerusken, Barnehagerusken</w:t>
      </w:r>
      <w:r w:rsidR="0C73A2A5" w:rsidRPr="0DDBE9BF">
        <w:rPr>
          <w:sz w:val="22"/>
        </w:rPr>
        <w:t xml:space="preserve"> </w:t>
      </w:r>
      <w:r w:rsidRPr="0DDBE9BF">
        <w:rPr>
          <w:sz w:val="22"/>
        </w:rPr>
        <w:t xml:space="preserve">og ulike dugnader. </w:t>
      </w:r>
    </w:p>
    <w:p w14:paraId="4A8BDDFB" w14:textId="77777777" w:rsidR="00973572" w:rsidRDefault="00973572" w:rsidP="00973572">
      <w:pPr>
        <w:rPr>
          <w:sz w:val="22"/>
        </w:rPr>
      </w:pPr>
    </w:p>
    <w:p w14:paraId="10567D2A" w14:textId="6DE45833" w:rsidR="00973572" w:rsidRPr="00773202" w:rsidRDefault="00973572" w:rsidP="00973572">
      <w:pPr>
        <w:rPr>
          <w:sz w:val="22"/>
        </w:rPr>
      </w:pPr>
      <w:r w:rsidRPr="00773202">
        <w:rPr>
          <w:sz w:val="22"/>
        </w:rPr>
        <w:t>Det er et mål for Bymiljøetaten å sikre trygghet og kvalitet og å sette miljøkrav til profileringsartiklene som leveres. Derfor skal leverandørene følge de riktige godkjenningene, produktene skal ha høy kvalitet og leverandø</w:t>
      </w:r>
      <w:r w:rsidR="00941162">
        <w:rPr>
          <w:sz w:val="22"/>
        </w:rPr>
        <w:t>ren skal inngi god dokumentasjon på de tilbudte varene.</w:t>
      </w:r>
    </w:p>
    <w:p w14:paraId="456B4D8B" w14:textId="33C95AAD" w:rsidR="00973572" w:rsidRDefault="00973572" w:rsidP="00835908"/>
    <w:p w14:paraId="4EA87204" w14:textId="7F887FFC" w:rsidR="00962681" w:rsidRPr="00962681" w:rsidRDefault="00962681" w:rsidP="0DDBE9BF">
      <w:pPr>
        <w:rPr>
          <w:sz w:val="22"/>
        </w:rPr>
      </w:pPr>
      <w:r w:rsidRPr="0DDBE9BF">
        <w:rPr>
          <w:sz w:val="22"/>
        </w:rPr>
        <w:t xml:space="preserve">Rammeavtalen har en estimert verdi på </w:t>
      </w:r>
      <w:r w:rsidR="4CD49321" w:rsidRPr="0DDBE9BF">
        <w:rPr>
          <w:sz w:val="22"/>
        </w:rPr>
        <w:t>10</w:t>
      </w:r>
      <w:r w:rsidRPr="0DDBE9BF">
        <w:rPr>
          <w:sz w:val="22"/>
        </w:rPr>
        <w:t xml:space="preserve"> 000 000,- eks. mva </w:t>
      </w:r>
    </w:p>
    <w:p w14:paraId="4AA72BD1" w14:textId="5183B8E6" w:rsidR="00973572" w:rsidRPr="00962681" w:rsidRDefault="00973572" w:rsidP="00835908">
      <w:pPr>
        <w:rPr>
          <w:sz w:val="22"/>
        </w:rPr>
      </w:pPr>
    </w:p>
    <w:p w14:paraId="11FC3E72" w14:textId="32BC25A9" w:rsidR="00973572" w:rsidRPr="00962681" w:rsidRDefault="00962681" w:rsidP="00835908">
      <w:pPr>
        <w:rPr>
          <w:sz w:val="22"/>
        </w:rPr>
      </w:pPr>
      <w:r w:rsidRPr="00962681">
        <w:rPr>
          <w:rFonts w:cs="Arial"/>
          <w:sz w:val="22"/>
          <w:shd w:val="clear" w:color="auto" w:fill="FFFFFF"/>
        </w:rPr>
        <w:t>Oppdragsgiver gjør oppmerksom på at estimatet er basert på tidligere forbruk/historisk data/eller tilsvarende.</w:t>
      </w:r>
      <w:r w:rsidRPr="00962681">
        <w:rPr>
          <w:sz w:val="22"/>
        </w:rPr>
        <w:t xml:space="preserve"> Estimatet er kun retningsgivende og innebærer ingen forpliktelse for Oppdragsgiver. </w:t>
      </w:r>
    </w:p>
    <w:p w14:paraId="758AF811" w14:textId="77777777" w:rsidR="00F43A9F" w:rsidRDefault="00F43A9F" w:rsidP="00895C43">
      <w:pPr>
        <w:pStyle w:val="NoSpacing"/>
        <w:rPr>
          <w:color w:val="0070C0"/>
        </w:rPr>
      </w:pPr>
    </w:p>
    <w:p w14:paraId="79343F21" w14:textId="630D7516" w:rsidR="00FD07FE" w:rsidRPr="00F43A9F" w:rsidRDefault="00F43A9F" w:rsidP="00BE07D3">
      <w:pPr>
        <w:pStyle w:val="Heading2"/>
        <w:numPr>
          <w:ilvl w:val="0"/>
          <w:numId w:val="0"/>
        </w:numPr>
        <w:ind w:left="794" w:hanging="794"/>
      </w:pPr>
      <w:bookmarkStart w:id="22" w:name="_Toc127186891"/>
      <w:r w:rsidRPr="00F43A9F">
        <w:t>1.4 Tentative fremdriftsplan for anskaffelsesprosessen</w:t>
      </w:r>
      <w:bookmarkEnd w:id="22"/>
      <w:r w:rsidRPr="00F43A9F">
        <w:t xml:space="preserve"> </w:t>
      </w:r>
    </w:p>
    <w:tbl>
      <w:tblPr>
        <w:tblpPr w:leftFromText="141" w:rightFromText="141" w:vertAnchor="text" w:horzAnchor="margin" w:tblpY="10"/>
        <w:tblW w:w="9176"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000" w:firstRow="0" w:lastRow="0" w:firstColumn="0" w:lastColumn="0" w:noHBand="0" w:noVBand="0"/>
      </w:tblPr>
      <w:tblGrid>
        <w:gridCol w:w="1696"/>
        <w:gridCol w:w="7480"/>
      </w:tblGrid>
      <w:tr w:rsidR="00DB0418" w:rsidRPr="00F43A9F" w14:paraId="77320E3B" w14:textId="77777777" w:rsidTr="47C8AE62">
        <w:trPr>
          <w:trHeight w:val="70"/>
        </w:trPr>
        <w:tc>
          <w:tcPr>
            <w:tcW w:w="1696" w:type="dxa"/>
            <w:shd w:val="clear" w:color="auto" w:fill="2A2859"/>
            <w:noWrap/>
            <w:vAlign w:val="bottom"/>
          </w:tcPr>
          <w:p w14:paraId="6466D078" w14:textId="77777777" w:rsidR="00DB0418" w:rsidRPr="00F43A9F" w:rsidRDefault="00DB0418" w:rsidP="0069376D">
            <w:pPr>
              <w:rPr>
                <w:b/>
                <w:sz w:val="22"/>
              </w:rPr>
            </w:pPr>
            <w:r w:rsidRPr="00F43A9F">
              <w:rPr>
                <w:b/>
                <w:sz w:val="22"/>
              </w:rPr>
              <w:t xml:space="preserve">Planlagt uke </w:t>
            </w:r>
          </w:p>
        </w:tc>
        <w:tc>
          <w:tcPr>
            <w:tcW w:w="7480" w:type="dxa"/>
            <w:shd w:val="clear" w:color="auto" w:fill="2A2859"/>
            <w:noWrap/>
            <w:vAlign w:val="bottom"/>
          </w:tcPr>
          <w:p w14:paraId="5758729E" w14:textId="77777777" w:rsidR="00DB0418" w:rsidRPr="00F43A9F" w:rsidRDefault="00DB0418" w:rsidP="0069376D">
            <w:pPr>
              <w:rPr>
                <w:b/>
                <w:sz w:val="22"/>
              </w:rPr>
            </w:pPr>
            <w:r w:rsidRPr="00F43A9F">
              <w:rPr>
                <w:b/>
                <w:sz w:val="22"/>
              </w:rPr>
              <w:t>Aktivitet</w:t>
            </w:r>
          </w:p>
        </w:tc>
      </w:tr>
      <w:tr w:rsidR="00DB0418" w:rsidRPr="00F43A9F" w14:paraId="5C45B822" w14:textId="77777777" w:rsidTr="47C8AE62">
        <w:trPr>
          <w:trHeight w:val="249"/>
        </w:trPr>
        <w:tc>
          <w:tcPr>
            <w:tcW w:w="1696" w:type="dxa"/>
            <w:shd w:val="clear" w:color="auto" w:fill="auto"/>
            <w:noWrap/>
            <w:vAlign w:val="bottom"/>
          </w:tcPr>
          <w:p w14:paraId="5658F0C8" w14:textId="21779298" w:rsidR="00DB0418" w:rsidRPr="00F43A9F" w:rsidRDefault="36761667" w:rsidP="47C8AE62">
            <w:pPr>
              <w:rPr>
                <w:sz w:val="22"/>
              </w:rPr>
            </w:pPr>
            <w:r w:rsidRPr="47C8AE62">
              <w:rPr>
                <w:sz w:val="22"/>
              </w:rPr>
              <w:t xml:space="preserve">Uke </w:t>
            </w:r>
            <w:r w:rsidR="27851F3E" w:rsidRPr="47C8AE62">
              <w:rPr>
                <w:sz w:val="22"/>
              </w:rPr>
              <w:t>1</w:t>
            </w:r>
            <w:r w:rsidR="00154215">
              <w:rPr>
                <w:sz w:val="22"/>
              </w:rPr>
              <w:t>4</w:t>
            </w:r>
          </w:p>
        </w:tc>
        <w:tc>
          <w:tcPr>
            <w:tcW w:w="7480" w:type="dxa"/>
            <w:shd w:val="clear" w:color="auto" w:fill="auto"/>
            <w:noWrap/>
            <w:vAlign w:val="bottom"/>
          </w:tcPr>
          <w:p w14:paraId="2D1A1288" w14:textId="77777777" w:rsidR="00DB0418" w:rsidRPr="00F43A9F" w:rsidRDefault="00DB0418" w:rsidP="0069376D">
            <w:pPr>
              <w:rPr>
                <w:sz w:val="22"/>
              </w:rPr>
            </w:pPr>
            <w:r w:rsidRPr="00F43A9F">
              <w:rPr>
                <w:sz w:val="22"/>
              </w:rPr>
              <w:t>Kunngjøring av konkurranse</w:t>
            </w:r>
          </w:p>
        </w:tc>
      </w:tr>
      <w:tr w:rsidR="47C8AE62" w14:paraId="3D04CFC5" w14:textId="77777777" w:rsidTr="47C8AE62">
        <w:trPr>
          <w:trHeight w:val="249"/>
        </w:trPr>
        <w:tc>
          <w:tcPr>
            <w:tcW w:w="1696" w:type="dxa"/>
            <w:shd w:val="clear" w:color="auto" w:fill="auto"/>
            <w:noWrap/>
            <w:vAlign w:val="bottom"/>
          </w:tcPr>
          <w:p w14:paraId="1C54BA80" w14:textId="389B7DC6" w:rsidR="5402C6A9" w:rsidRDefault="5402C6A9" w:rsidP="47C8AE62">
            <w:pPr>
              <w:rPr>
                <w:sz w:val="22"/>
              </w:rPr>
            </w:pPr>
            <w:r w:rsidRPr="47C8AE62">
              <w:rPr>
                <w:sz w:val="22"/>
              </w:rPr>
              <w:t>Uke 1</w:t>
            </w:r>
            <w:r w:rsidR="00154215">
              <w:rPr>
                <w:sz w:val="22"/>
              </w:rPr>
              <w:t>9</w:t>
            </w:r>
          </w:p>
        </w:tc>
        <w:tc>
          <w:tcPr>
            <w:tcW w:w="7480" w:type="dxa"/>
            <w:shd w:val="clear" w:color="auto" w:fill="auto"/>
            <w:noWrap/>
            <w:vAlign w:val="bottom"/>
          </w:tcPr>
          <w:p w14:paraId="2E329A31" w14:textId="7A702779" w:rsidR="20824165" w:rsidRDefault="20824165" w:rsidP="47C8AE62">
            <w:pPr>
              <w:rPr>
                <w:sz w:val="22"/>
              </w:rPr>
            </w:pPr>
            <w:r w:rsidRPr="47C8AE62">
              <w:rPr>
                <w:sz w:val="22"/>
              </w:rPr>
              <w:t>Tilbudsfrist</w:t>
            </w:r>
          </w:p>
        </w:tc>
      </w:tr>
      <w:tr w:rsidR="00DB0418" w:rsidRPr="00F43A9F" w14:paraId="70108083" w14:textId="77777777" w:rsidTr="47C8AE62">
        <w:trPr>
          <w:trHeight w:val="249"/>
        </w:trPr>
        <w:tc>
          <w:tcPr>
            <w:tcW w:w="1696" w:type="dxa"/>
            <w:shd w:val="clear" w:color="auto" w:fill="auto"/>
            <w:noWrap/>
            <w:vAlign w:val="bottom"/>
          </w:tcPr>
          <w:p w14:paraId="2F19364D" w14:textId="35783E99" w:rsidR="00DB0418" w:rsidRPr="00F43A9F" w:rsidRDefault="0E44637D" w:rsidP="47C8AE62">
            <w:pPr>
              <w:rPr>
                <w:sz w:val="22"/>
              </w:rPr>
            </w:pPr>
            <w:r w:rsidRPr="47C8AE62">
              <w:rPr>
                <w:sz w:val="22"/>
              </w:rPr>
              <w:t xml:space="preserve">Uke </w:t>
            </w:r>
            <w:r w:rsidR="00154215">
              <w:rPr>
                <w:sz w:val="22"/>
              </w:rPr>
              <w:t>19</w:t>
            </w:r>
            <w:r w:rsidR="0074595A">
              <w:rPr>
                <w:sz w:val="22"/>
              </w:rPr>
              <w:t>/</w:t>
            </w:r>
            <w:r w:rsidR="00154215">
              <w:rPr>
                <w:sz w:val="22"/>
              </w:rPr>
              <w:t>20</w:t>
            </w:r>
          </w:p>
        </w:tc>
        <w:tc>
          <w:tcPr>
            <w:tcW w:w="7480" w:type="dxa"/>
            <w:shd w:val="clear" w:color="auto" w:fill="auto"/>
            <w:noWrap/>
            <w:vAlign w:val="bottom"/>
          </w:tcPr>
          <w:p w14:paraId="7544EBA1" w14:textId="77777777" w:rsidR="00DB0418" w:rsidRPr="00F43A9F" w:rsidRDefault="00DB0418" w:rsidP="0069376D">
            <w:pPr>
              <w:rPr>
                <w:sz w:val="22"/>
              </w:rPr>
            </w:pPr>
            <w:r w:rsidRPr="00F43A9F">
              <w:rPr>
                <w:sz w:val="22"/>
              </w:rPr>
              <w:t>Evaluering av kvalifikasjoner og tilbud, samt valg av tilbud</w:t>
            </w:r>
          </w:p>
        </w:tc>
      </w:tr>
      <w:tr w:rsidR="00DB0418" w:rsidRPr="00F43A9F" w14:paraId="75FC27F0" w14:textId="77777777" w:rsidTr="47C8AE62">
        <w:trPr>
          <w:trHeight w:val="249"/>
        </w:trPr>
        <w:tc>
          <w:tcPr>
            <w:tcW w:w="1696" w:type="dxa"/>
            <w:shd w:val="clear" w:color="auto" w:fill="auto"/>
            <w:noWrap/>
            <w:vAlign w:val="bottom"/>
          </w:tcPr>
          <w:p w14:paraId="441F19B3" w14:textId="5ECDB3CC" w:rsidR="00DB0418" w:rsidRPr="00F43A9F" w:rsidRDefault="37E482B3" w:rsidP="47C8AE62">
            <w:pPr>
              <w:rPr>
                <w:sz w:val="22"/>
              </w:rPr>
            </w:pPr>
            <w:r w:rsidRPr="47C8AE62">
              <w:rPr>
                <w:sz w:val="22"/>
              </w:rPr>
              <w:t xml:space="preserve">Uke </w:t>
            </w:r>
            <w:r w:rsidR="00154215">
              <w:rPr>
                <w:sz w:val="22"/>
              </w:rPr>
              <w:t>21</w:t>
            </w:r>
          </w:p>
        </w:tc>
        <w:tc>
          <w:tcPr>
            <w:tcW w:w="7480" w:type="dxa"/>
            <w:shd w:val="clear" w:color="auto" w:fill="auto"/>
            <w:noWrap/>
            <w:vAlign w:val="bottom"/>
          </w:tcPr>
          <w:p w14:paraId="7829C875" w14:textId="77777777" w:rsidR="00DB0418" w:rsidRPr="00F43A9F" w:rsidRDefault="00DB0418" w:rsidP="0069376D">
            <w:pPr>
              <w:rPr>
                <w:sz w:val="22"/>
              </w:rPr>
            </w:pPr>
            <w:r w:rsidRPr="00F43A9F">
              <w:rPr>
                <w:sz w:val="22"/>
              </w:rPr>
              <w:t>Utsendelse av tildelingsbrev</w:t>
            </w:r>
          </w:p>
        </w:tc>
      </w:tr>
      <w:tr w:rsidR="00DB0418" w:rsidRPr="00F43A9F" w14:paraId="2605A311" w14:textId="77777777" w:rsidTr="47C8AE62">
        <w:trPr>
          <w:trHeight w:val="249"/>
        </w:trPr>
        <w:tc>
          <w:tcPr>
            <w:tcW w:w="1696" w:type="dxa"/>
            <w:shd w:val="clear" w:color="auto" w:fill="auto"/>
            <w:noWrap/>
            <w:vAlign w:val="bottom"/>
          </w:tcPr>
          <w:p w14:paraId="659510B4" w14:textId="2F6750F5" w:rsidR="00DB0418" w:rsidRPr="00F43A9F" w:rsidRDefault="147FAB46" w:rsidP="47C8AE62">
            <w:pPr>
              <w:rPr>
                <w:sz w:val="22"/>
              </w:rPr>
            </w:pPr>
            <w:r w:rsidRPr="47C8AE62">
              <w:rPr>
                <w:sz w:val="22"/>
              </w:rPr>
              <w:t xml:space="preserve">Uke </w:t>
            </w:r>
            <w:r w:rsidR="00154215">
              <w:rPr>
                <w:sz w:val="22"/>
              </w:rPr>
              <w:t>21</w:t>
            </w:r>
            <w:r w:rsidR="0074595A">
              <w:rPr>
                <w:sz w:val="22"/>
              </w:rPr>
              <w:t>/</w:t>
            </w:r>
            <w:r w:rsidR="00154215">
              <w:rPr>
                <w:sz w:val="22"/>
              </w:rPr>
              <w:t>22</w:t>
            </w:r>
          </w:p>
        </w:tc>
        <w:tc>
          <w:tcPr>
            <w:tcW w:w="7480" w:type="dxa"/>
            <w:shd w:val="clear" w:color="auto" w:fill="auto"/>
            <w:noWrap/>
            <w:vAlign w:val="bottom"/>
          </w:tcPr>
          <w:p w14:paraId="22AEC699" w14:textId="77777777" w:rsidR="00DB0418" w:rsidRPr="00F43A9F" w:rsidRDefault="00DB0418" w:rsidP="0069376D">
            <w:pPr>
              <w:rPr>
                <w:sz w:val="22"/>
              </w:rPr>
            </w:pPr>
            <w:r w:rsidRPr="00F43A9F">
              <w:rPr>
                <w:sz w:val="22"/>
              </w:rPr>
              <w:t>Karensperiode</w:t>
            </w:r>
          </w:p>
        </w:tc>
      </w:tr>
      <w:tr w:rsidR="00DB0418" w:rsidRPr="00F43A9F" w14:paraId="7A016507" w14:textId="77777777" w:rsidTr="47C8AE62">
        <w:trPr>
          <w:trHeight w:val="264"/>
        </w:trPr>
        <w:tc>
          <w:tcPr>
            <w:tcW w:w="1696" w:type="dxa"/>
            <w:shd w:val="clear" w:color="auto" w:fill="auto"/>
            <w:noWrap/>
            <w:vAlign w:val="bottom"/>
          </w:tcPr>
          <w:p w14:paraId="414D8197" w14:textId="0429E240" w:rsidR="00DB0418" w:rsidRPr="00F43A9F" w:rsidRDefault="7EFEA3A5" w:rsidP="47C8AE62">
            <w:pPr>
              <w:rPr>
                <w:sz w:val="22"/>
              </w:rPr>
            </w:pPr>
            <w:r w:rsidRPr="47C8AE62">
              <w:rPr>
                <w:sz w:val="22"/>
              </w:rPr>
              <w:t>Uke 2</w:t>
            </w:r>
            <w:r w:rsidR="00154215">
              <w:rPr>
                <w:sz w:val="22"/>
              </w:rPr>
              <w:t>2</w:t>
            </w:r>
          </w:p>
        </w:tc>
        <w:tc>
          <w:tcPr>
            <w:tcW w:w="7480" w:type="dxa"/>
            <w:shd w:val="clear" w:color="auto" w:fill="auto"/>
            <w:noWrap/>
            <w:vAlign w:val="bottom"/>
          </w:tcPr>
          <w:p w14:paraId="55716375" w14:textId="77777777" w:rsidR="00DB0418" w:rsidRPr="00F43A9F" w:rsidRDefault="00DB0418" w:rsidP="0069376D">
            <w:pPr>
              <w:rPr>
                <w:sz w:val="22"/>
              </w:rPr>
            </w:pPr>
            <w:r w:rsidRPr="00F43A9F">
              <w:rPr>
                <w:sz w:val="22"/>
              </w:rPr>
              <w:t>Kontraktsinngåelse</w:t>
            </w:r>
          </w:p>
        </w:tc>
      </w:tr>
      <w:tr w:rsidR="00DB0418" w:rsidRPr="00F43A9F" w14:paraId="0C0F59B2" w14:textId="77777777" w:rsidTr="47C8AE62">
        <w:trPr>
          <w:trHeight w:val="264"/>
        </w:trPr>
        <w:tc>
          <w:tcPr>
            <w:tcW w:w="1696" w:type="dxa"/>
            <w:shd w:val="clear" w:color="auto" w:fill="auto"/>
            <w:noWrap/>
            <w:vAlign w:val="bottom"/>
          </w:tcPr>
          <w:p w14:paraId="228DC278" w14:textId="2F7A278E" w:rsidR="00DB0418" w:rsidRPr="00F43A9F" w:rsidRDefault="472EAA4B" w:rsidP="47C8AE62">
            <w:pPr>
              <w:rPr>
                <w:sz w:val="22"/>
              </w:rPr>
            </w:pPr>
            <w:r w:rsidRPr="47C8AE62">
              <w:rPr>
                <w:sz w:val="22"/>
              </w:rPr>
              <w:t>Uke 2</w:t>
            </w:r>
            <w:r w:rsidR="00FE520F">
              <w:rPr>
                <w:sz w:val="22"/>
              </w:rPr>
              <w:t>4</w:t>
            </w:r>
          </w:p>
        </w:tc>
        <w:tc>
          <w:tcPr>
            <w:tcW w:w="7480" w:type="dxa"/>
            <w:shd w:val="clear" w:color="auto" w:fill="auto"/>
            <w:noWrap/>
            <w:vAlign w:val="bottom"/>
          </w:tcPr>
          <w:p w14:paraId="336A3210" w14:textId="77777777" w:rsidR="00DB0418" w:rsidRPr="00F43A9F" w:rsidRDefault="00DB0418" w:rsidP="0069376D">
            <w:pPr>
              <w:rPr>
                <w:sz w:val="22"/>
              </w:rPr>
            </w:pPr>
            <w:r w:rsidRPr="00F43A9F">
              <w:rPr>
                <w:sz w:val="22"/>
              </w:rPr>
              <w:t>Oppstart av kontrakt</w:t>
            </w:r>
          </w:p>
        </w:tc>
      </w:tr>
    </w:tbl>
    <w:p w14:paraId="43F0B8E3" w14:textId="77777777" w:rsidR="00207B7B" w:rsidRDefault="00207B7B">
      <w:pPr>
        <w:spacing w:after="200"/>
        <w:rPr>
          <w:b/>
          <w:smallCaps/>
          <w:sz w:val="32"/>
          <w:szCs w:val="32"/>
        </w:rPr>
      </w:pPr>
      <w:bookmarkStart w:id="23" w:name="_Toc5803518"/>
      <w:r>
        <w:br w:type="page"/>
      </w:r>
    </w:p>
    <w:p w14:paraId="04F1B14A" w14:textId="77777777" w:rsidR="00187DB3" w:rsidRPr="00AD6943" w:rsidRDefault="002B2E6B" w:rsidP="00C60C52">
      <w:pPr>
        <w:pStyle w:val="Heading1"/>
        <w:rPr>
          <w:sz w:val="28"/>
        </w:rPr>
      </w:pPr>
      <w:bookmarkStart w:id="24" w:name="_Toc127186892"/>
      <w:r w:rsidRPr="00AD6943">
        <w:rPr>
          <w:sz w:val="28"/>
        </w:rPr>
        <w:t>KONTRAKT</w:t>
      </w:r>
      <w:bookmarkStart w:id="25" w:name="_Toc506368655"/>
      <w:bookmarkStart w:id="26" w:name="_Toc5803521"/>
      <w:bookmarkStart w:id="27" w:name="_Toc5803519"/>
      <w:bookmarkEnd w:id="23"/>
      <w:bookmarkEnd w:id="24"/>
    </w:p>
    <w:p w14:paraId="52A3BD8A" w14:textId="77EAF7E3" w:rsidR="00FD07FE" w:rsidRPr="00352581" w:rsidRDefault="00FD07FE" w:rsidP="0069376D">
      <w:pPr>
        <w:pStyle w:val="Heading2"/>
        <w:rPr>
          <w:sz w:val="24"/>
        </w:rPr>
      </w:pPr>
      <w:bookmarkStart w:id="28" w:name="_Toc127186893"/>
      <w:r w:rsidRPr="00AD6943">
        <w:rPr>
          <w:sz w:val="24"/>
        </w:rPr>
        <w:t>Kontrakt</w:t>
      </w:r>
      <w:r w:rsidR="000606DF" w:rsidRPr="00AD6943">
        <w:rPr>
          <w:sz w:val="24"/>
        </w:rPr>
        <w:t>type</w:t>
      </w:r>
      <w:bookmarkEnd w:id="28"/>
      <w:r w:rsidR="000606DF" w:rsidRPr="00AD6943">
        <w:rPr>
          <w:sz w:val="24"/>
        </w:rPr>
        <w:t xml:space="preserve"> </w:t>
      </w:r>
    </w:p>
    <w:bookmarkEnd w:id="25"/>
    <w:bookmarkEnd w:id="26"/>
    <w:p w14:paraId="3D5A11B1" w14:textId="3E89F0FC" w:rsidR="00352581" w:rsidRPr="00352581" w:rsidRDefault="00352581" w:rsidP="33450B5C">
      <w:pPr>
        <w:rPr>
          <w:sz w:val="22"/>
        </w:rPr>
      </w:pPr>
      <w:r w:rsidRPr="33450B5C">
        <w:rPr>
          <w:rFonts w:cs="Arial"/>
          <w:sz w:val="22"/>
          <w:shd w:val="clear" w:color="auto" w:fill="FFFFFF"/>
        </w:rPr>
        <w:t>Avtaleforholdet vil bli regulert av vedlagte kontraktsformular med tilhørende standard kontraktsvilkår for Oslo kommune.</w:t>
      </w:r>
    </w:p>
    <w:p w14:paraId="0D1B1077" w14:textId="3ECE7FE5" w:rsidR="33450B5C" w:rsidRDefault="33450B5C" w:rsidP="33450B5C">
      <w:pPr>
        <w:rPr>
          <w:rFonts w:cs="Arial"/>
          <w:sz w:val="22"/>
        </w:rPr>
      </w:pPr>
    </w:p>
    <w:p w14:paraId="2B02751D" w14:textId="1AC686B6" w:rsidR="00C7121A" w:rsidRPr="00352581" w:rsidRDefault="00C7121A" w:rsidP="00895C43">
      <w:pPr>
        <w:pStyle w:val="Heading2"/>
        <w:rPr>
          <w:rStyle w:val="NoSpacingChar"/>
          <w:rFonts w:eastAsiaTheme="minorHAnsi"/>
          <w:i w:val="0"/>
          <w:color w:val="auto"/>
          <w:sz w:val="24"/>
          <w:lang w:eastAsia="en-US"/>
        </w:rPr>
      </w:pPr>
      <w:bookmarkStart w:id="29" w:name="_Toc5803520"/>
      <w:bookmarkStart w:id="30" w:name="_Toc127186894"/>
      <w:r w:rsidRPr="00AD6943">
        <w:rPr>
          <w:sz w:val="24"/>
        </w:rPr>
        <w:t>Kontraktsperiode</w:t>
      </w:r>
      <w:bookmarkEnd w:id="29"/>
      <w:bookmarkEnd w:id="30"/>
    </w:p>
    <w:p w14:paraId="5C325146" w14:textId="77F829A7" w:rsidR="00C7121A" w:rsidRPr="00352581" w:rsidRDefault="00352581" w:rsidP="0069376D">
      <w:pPr>
        <w:rPr>
          <w:sz w:val="22"/>
        </w:rPr>
      </w:pPr>
      <w:r w:rsidRPr="00352581">
        <w:rPr>
          <w:sz w:val="22"/>
        </w:rPr>
        <w:t>Rammeavtalen</w:t>
      </w:r>
      <w:r w:rsidR="00C7121A" w:rsidRPr="00352581">
        <w:rPr>
          <w:sz w:val="22"/>
        </w:rPr>
        <w:t xml:space="preserve"> gjelder i 2 år fra kontraktsinngåelse. For avtalen gjelder opsjon for oppdragsgiver til å forlenge avtalen for ytterligere inntil 1+1 år på uendrede vilkår.</w:t>
      </w:r>
    </w:p>
    <w:p w14:paraId="1164C59F" w14:textId="77777777" w:rsidR="00C7121A" w:rsidRPr="00851AF9" w:rsidRDefault="00C7121A" w:rsidP="0069376D">
      <w:pPr>
        <w:rPr>
          <w:sz w:val="22"/>
        </w:rPr>
      </w:pPr>
    </w:p>
    <w:p w14:paraId="6C480A14" w14:textId="2BB42488" w:rsidR="00C7121A" w:rsidRPr="00851AF9" w:rsidRDefault="00C7121A" w:rsidP="0069376D">
      <w:pPr>
        <w:rPr>
          <w:sz w:val="22"/>
        </w:rPr>
      </w:pPr>
      <w:r w:rsidRPr="47C8AE62">
        <w:rPr>
          <w:sz w:val="22"/>
        </w:rPr>
        <w:t xml:space="preserve">Oppdragsgiver kan med et varsel på 3 måneder skriftlig si opp </w:t>
      </w:r>
      <w:r w:rsidR="00002CEF" w:rsidRPr="47C8AE62">
        <w:rPr>
          <w:sz w:val="22"/>
        </w:rPr>
        <w:t>avtalen</w:t>
      </w:r>
      <w:r w:rsidRPr="47C8AE62">
        <w:rPr>
          <w:sz w:val="22"/>
        </w:rPr>
        <w:t>. Oppsigelsesfristen løper fra og med første dag i måneden etter at oppsigelsen fant sted. Oppsigelse med opphør innenfor de første 24 måneder av kontraktsperioden kan imidlertid ikke finne sted.</w:t>
      </w:r>
    </w:p>
    <w:p w14:paraId="43B10A56" w14:textId="785B5FBC" w:rsidR="47C8AE62" w:rsidRDefault="47C8AE62" w:rsidP="47C8AE62">
      <w:pPr>
        <w:rPr>
          <w:sz w:val="22"/>
        </w:rPr>
      </w:pPr>
    </w:p>
    <w:p w14:paraId="22B79C9A" w14:textId="77777777" w:rsidR="000606DF" w:rsidRPr="00AD6943" w:rsidRDefault="000606DF" w:rsidP="0069376D">
      <w:pPr>
        <w:pStyle w:val="Heading2"/>
        <w:rPr>
          <w:sz w:val="24"/>
        </w:rPr>
      </w:pPr>
      <w:bookmarkStart w:id="31" w:name="_Toc127186895"/>
      <w:r w:rsidRPr="00AD6943">
        <w:rPr>
          <w:sz w:val="24"/>
        </w:rPr>
        <w:t>Kontraktbestemmelser</w:t>
      </w:r>
      <w:bookmarkEnd w:id="31"/>
    </w:p>
    <w:p w14:paraId="5CFE1AE7" w14:textId="3F2E6BB5" w:rsidR="00FD07FE" w:rsidRPr="00352581" w:rsidRDefault="00FD07FE" w:rsidP="0069376D">
      <w:pPr>
        <w:rPr>
          <w:sz w:val="22"/>
        </w:rPr>
      </w:pPr>
      <w:r w:rsidRPr="00352581">
        <w:rPr>
          <w:sz w:val="22"/>
        </w:rPr>
        <w:t>Oppdragsgiver ønsker å gjøre leverandørene særlig oppmerksomme på følgende punkter:</w:t>
      </w:r>
    </w:p>
    <w:p w14:paraId="1B5AF693" w14:textId="37E97131" w:rsidR="00FD07FE" w:rsidRPr="00352581" w:rsidRDefault="00FD07FE" w:rsidP="47C8AE62">
      <w:pPr>
        <w:pStyle w:val="ListParagraph"/>
        <w:numPr>
          <w:ilvl w:val="0"/>
          <w:numId w:val="7"/>
        </w:numPr>
        <w:rPr>
          <w:sz w:val="22"/>
        </w:rPr>
      </w:pPr>
      <w:r w:rsidRPr="47C8AE62">
        <w:rPr>
          <w:sz w:val="22"/>
        </w:rPr>
        <w:t>Kontrakt</w:t>
      </w:r>
      <w:r w:rsidR="6939FC7D" w:rsidRPr="47C8AE62">
        <w:rPr>
          <w:sz w:val="22"/>
        </w:rPr>
        <w:t>formularet</w:t>
      </w:r>
      <w:r w:rsidRPr="47C8AE62">
        <w:rPr>
          <w:sz w:val="22"/>
        </w:rPr>
        <w:t xml:space="preserve">: </w:t>
      </w:r>
    </w:p>
    <w:p w14:paraId="78F4FEF1" w14:textId="07D9033C" w:rsidR="00132883" w:rsidRPr="002F6AFF" w:rsidRDefault="00132883" w:rsidP="00AA03EF">
      <w:pPr>
        <w:pStyle w:val="ListParagraph"/>
        <w:numPr>
          <w:ilvl w:val="1"/>
          <w:numId w:val="7"/>
        </w:numPr>
        <w:rPr>
          <w:sz w:val="22"/>
        </w:rPr>
      </w:pPr>
      <w:r w:rsidRPr="002F6AFF">
        <w:rPr>
          <w:sz w:val="22"/>
        </w:rPr>
        <w:t>Punkt 9.1 Pris</w:t>
      </w:r>
    </w:p>
    <w:p w14:paraId="0BB2130A" w14:textId="4C245414" w:rsidR="00FD07FE" w:rsidRPr="002F6AFF" w:rsidRDefault="00FD07FE" w:rsidP="00AA03EF">
      <w:pPr>
        <w:pStyle w:val="ListParagraph"/>
        <w:numPr>
          <w:ilvl w:val="1"/>
          <w:numId w:val="7"/>
        </w:numPr>
        <w:rPr>
          <w:sz w:val="22"/>
        </w:rPr>
      </w:pPr>
      <w:r w:rsidRPr="002F6AFF">
        <w:rPr>
          <w:sz w:val="22"/>
        </w:rPr>
        <w:t xml:space="preserve">Punkt </w:t>
      </w:r>
      <w:r w:rsidR="00132883" w:rsidRPr="002F6AFF">
        <w:rPr>
          <w:sz w:val="22"/>
        </w:rPr>
        <w:t>9.2 Prisregulering</w:t>
      </w:r>
    </w:p>
    <w:p w14:paraId="6D0DF1E7" w14:textId="3F682021" w:rsidR="006E175A" w:rsidRPr="002F6AFF" w:rsidRDefault="00FD07FE" w:rsidP="002F6AFF">
      <w:pPr>
        <w:pStyle w:val="ListParagraph"/>
        <w:numPr>
          <w:ilvl w:val="1"/>
          <w:numId w:val="7"/>
        </w:numPr>
        <w:rPr>
          <w:sz w:val="22"/>
        </w:rPr>
      </w:pPr>
      <w:r w:rsidRPr="002F6AFF">
        <w:rPr>
          <w:sz w:val="22"/>
        </w:rPr>
        <w:t xml:space="preserve">Punkt </w:t>
      </w:r>
      <w:r w:rsidR="00592F8E" w:rsidRPr="002F6AFF">
        <w:rPr>
          <w:sz w:val="22"/>
        </w:rPr>
        <w:t xml:space="preserve">14.1: </w:t>
      </w:r>
      <w:r w:rsidR="002F6AFF" w:rsidRPr="002F6AFF">
        <w:rPr>
          <w:sz w:val="22"/>
        </w:rPr>
        <w:t xml:space="preserve">Etisk </w:t>
      </w:r>
      <w:r w:rsidR="00EA2DE3" w:rsidRPr="002F6AFF">
        <w:rPr>
          <w:sz w:val="22"/>
        </w:rPr>
        <w:t>handel</w:t>
      </w:r>
      <w:r w:rsidR="002F6AFF" w:rsidRPr="002F6AFF">
        <w:rPr>
          <w:sz w:val="22"/>
        </w:rPr>
        <w:t xml:space="preserve"> og </w:t>
      </w:r>
      <w:r w:rsidR="006E175A" w:rsidRPr="002F6AFF">
        <w:rPr>
          <w:sz w:val="22"/>
        </w:rPr>
        <w:t>Bærekraftige materialer</w:t>
      </w:r>
    </w:p>
    <w:p w14:paraId="745B869B" w14:textId="77777777" w:rsidR="00AD6943" w:rsidRDefault="00AD6943">
      <w:pPr>
        <w:spacing w:after="200"/>
        <w:rPr>
          <w:b/>
          <w:smallCaps/>
          <w:sz w:val="32"/>
          <w:szCs w:val="32"/>
        </w:rPr>
      </w:pPr>
      <w:bookmarkStart w:id="32" w:name="_Toc5010386"/>
      <w:bookmarkEnd w:id="27"/>
      <w:r>
        <w:br w:type="page"/>
      </w:r>
    </w:p>
    <w:p w14:paraId="7647D69A" w14:textId="77777777" w:rsidR="00DB0418" w:rsidRPr="00AD6943" w:rsidRDefault="00DB0418" w:rsidP="00C60C52">
      <w:pPr>
        <w:pStyle w:val="Heading1"/>
        <w:rPr>
          <w:sz w:val="28"/>
        </w:rPr>
      </w:pPr>
      <w:bookmarkStart w:id="33" w:name="_Toc127186896"/>
      <w:r w:rsidRPr="00AD6943">
        <w:rPr>
          <w:sz w:val="28"/>
        </w:rPr>
        <w:t>REGLER FOR GJENNOMFØRING AV KONKURRANSEN</w:t>
      </w:r>
      <w:bookmarkEnd w:id="32"/>
      <w:bookmarkEnd w:id="33"/>
    </w:p>
    <w:p w14:paraId="3D00BA2C" w14:textId="77777777" w:rsidR="00DB0418" w:rsidRPr="00AD6943" w:rsidRDefault="00DB0418" w:rsidP="00FA3C86">
      <w:pPr>
        <w:pStyle w:val="Heading2"/>
        <w:rPr>
          <w:sz w:val="24"/>
        </w:rPr>
      </w:pPr>
      <w:bookmarkStart w:id="34" w:name="_Toc9416704"/>
      <w:bookmarkStart w:id="35" w:name="_Toc9416871"/>
      <w:bookmarkStart w:id="36" w:name="_Toc9417009"/>
      <w:bookmarkStart w:id="37" w:name="_Toc5010387"/>
      <w:bookmarkStart w:id="38" w:name="_Toc127186897"/>
      <w:bookmarkEnd w:id="34"/>
      <w:bookmarkEnd w:id="35"/>
      <w:bookmarkEnd w:id="36"/>
      <w:r w:rsidRPr="00AD6943">
        <w:rPr>
          <w:sz w:val="24"/>
        </w:rPr>
        <w:t>Prosedyre</w:t>
      </w:r>
      <w:bookmarkEnd w:id="37"/>
      <w:bookmarkEnd w:id="38"/>
    </w:p>
    <w:p w14:paraId="5FF2F6EF" w14:textId="77777777" w:rsidR="00DB0418" w:rsidRPr="00EA2DE3" w:rsidRDefault="00DB0418" w:rsidP="0069376D">
      <w:pPr>
        <w:rPr>
          <w:sz w:val="22"/>
        </w:rPr>
      </w:pPr>
      <w:r w:rsidRPr="00EA2DE3">
        <w:rPr>
          <w:sz w:val="22"/>
        </w:rPr>
        <w:t>Konkurransen gjennomføres i henhold til lov av 17. juni 2016 nr. 73 om offentlige anskaffelser (LOA) og forskrift om offentlige anskaffelser av 12. august 2016 nr. 974 (FOA) del I og III, samt de bestemmelser som følger av dette konkurransegrunnlaget.</w:t>
      </w:r>
    </w:p>
    <w:p w14:paraId="06F81D92" w14:textId="77777777" w:rsidR="00DB0418" w:rsidRPr="00EA2DE3" w:rsidRDefault="00DB0418" w:rsidP="0069376D">
      <w:pPr>
        <w:rPr>
          <w:sz w:val="22"/>
        </w:rPr>
      </w:pPr>
    </w:p>
    <w:p w14:paraId="4DBFA5E9" w14:textId="5C98C640" w:rsidR="33450B5C" w:rsidRDefault="00DB0418" w:rsidP="33450B5C">
      <w:pPr>
        <w:rPr>
          <w:sz w:val="22"/>
        </w:rPr>
      </w:pPr>
      <w:r w:rsidRPr="33450B5C">
        <w:rPr>
          <w:sz w:val="22"/>
        </w:rPr>
        <w:t>Konkurransen gjennomføres som</w:t>
      </w:r>
      <w:r w:rsidR="00F20A97" w:rsidRPr="33450B5C">
        <w:rPr>
          <w:sz w:val="22"/>
        </w:rPr>
        <w:t xml:space="preserve"> å</w:t>
      </w:r>
      <w:r w:rsidRPr="33450B5C">
        <w:rPr>
          <w:sz w:val="22"/>
        </w:rPr>
        <w:t>pen anbudskonkurranse. Ved denne prosedyreformen kan alle interesserte leverandører levere tilbud. Forhandlinger er ikke tillatt.</w:t>
      </w:r>
    </w:p>
    <w:p w14:paraId="4573E142" w14:textId="13A186F4" w:rsidR="00920214" w:rsidRPr="001A3945" w:rsidRDefault="00D23785" w:rsidP="0069376D">
      <w:pPr>
        <w:pStyle w:val="Heading2"/>
        <w:rPr>
          <w:sz w:val="24"/>
        </w:rPr>
      </w:pPr>
      <w:bookmarkStart w:id="39" w:name="_Toc201116214"/>
      <w:bookmarkStart w:id="40" w:name="_Toc5010394"/>
      <w:bookmarkStart w:id="41" w:name="_Toc127186898"/>
      <w:bookmarkStart w:id="42" w:name="_Toc201116208"/>
      <w:bookmarkStart w:id="43" w:name="_Toc5010388"/>
      <w:r w:rsidRPr="00AD6943">
        <w:rPr>
          <w:sz w:val="24"/>
        </w:rPr>
        <w:t>Tilbudsbefaring/tilbudskonferans</w:t>
      </w:r>
      <w:bookmarkEnd w:id="39"/>
      <w:bookmarkEnd w:id="40"/>
      <w:r w:rsidR="00E26CBF" w:rsidRPr="00AD6943">
        <w:rPr>
          <w:sz w:val="24"/>
        </w:rPr>
        <w:t>e</w:t>
      </w:r>
      <w:bookmarkEnd w:id="41"/>
      <w:bookmarkEnd w:id="42"/>
      <w:bookmarkEnd w:id="43"/>
    </w:p>
    <w:p w14:paraId="77E8EDB4" w14:textId="1A33E193" w:rsidR="00920214" w:rsidRPr="00920214" w:rsidRDefault="00920214" w:rsidP="0069376D">
      <w:pPr>
        <w:rPr>
          <w:sz w:val="22"/>
        </w:rPr>
      </w:pPr>
      <w:r w:rsidRPr="00920214">
        <w:rPr>
          <w:rFonts w:cs="Arial"/>
          <w:sz w:val="22"/>
          <w:shd w:val="clear" w:color="auto" w:fill="FFFFFF"/>
        </w:rPr>
        <w:t>Det vil ikke i denne konkurranse bli avhold tilbudskonferans</w:t>
      </w:r>
      <w:r w:rsidR="009A1BF5">
        <w:rPr>
          <w:rFonts w:cs="Arial"/>
          <w:sz w:val="22"/>
          <w:shd w:val="clear" w:color="auto" w:fill="FFFFFF"/>
        </w:rPr>
        <w:t>e</w:t>
      </w:r>
      <w:r w:rsidRPr="00920214">
        <w:rPr>
          <w:rFonts w:cs="Arial"/>
          <w:sz w:val="22"/>
          <w:shd w:val="clear" w:color="auto" w:fill="FFFFFF"/>
        </w:rPr>
        <w:t>/tilbudsbefaring</w:t>
      </w:r>
    </w:p>
    <w:p w14:paraId="7B7E4714" w14:textId="5E0F9616" w:rsidR="00E26CBF" w:rsidRPr="009A1BF5" w:rsidRDefault="00B114C6" w:rsidP="0069376D">
      <w:pPr>
        <w:rPr>
          <w:sz w:val="22"/>
        </w:rPr>
      </w:pPr>
      <w:r w:rsidRPr="009A1BF5">
        <w:rPr>
          <w:sz w:val="22"/>
        </w:rPr>
        <w:t>F</w:t>
      </w:r>
      <w:r w:rsidR="00DB0418" w:rsidRPr="009A1BF5">
        <w:rPr>
          <w:sz w:val="22"/>
        </w:rPr>
        <w:t xml:space="preserve">rist for innlevering av tilbud </w:t>
      </w:r>
      <w:r w:rsidRPr="009A1BF5">
        <w:rPr>
          <w:sz w:val="22"/>
        </w:rPr>
        <w:t>fremgår av Doffin/TED</w:t>
      </w:r>
      <w:r w:rsidR="00E26CBF" w:rsidRPr="009A1BF5">
        <w:rPr>
          <w:sz w:val="22"/>
        </w:rPr>
        <w:t>.</w:t>
      </w:r>
    </w:p>
    <w:p w14:paraId="19393CE9" w14:textId="58DF4D04" w:rsidR="33450B5C" w:rsidRDefault="00DB0418" w:rsidP="33450B5C">
      <w:pPr>
        <w:rPr>
          <w:sz w:val="22"/>
        </w:rPr>
      </w:pPr>
      <w:r w:rsidRPr="33450B5C">
        <w:rPr>
          <w:sz w:val="22"/>
        </w:rPr>
        <w:t>For sent innkomne tilbud vil bli avvist.</w:t>
      </w:r>
    </w:p>
    <w:p w14:paraId="1868488C" w14:textId="17C30E2D" w:rsidR="00F037A5" w:rsidRPr="00920214" w:rsidRDefault="00DB0418" w:rsidP="0069376D">
      <w:pPr>
        <w:pStyle w:val="Heading2"/>
        <w:rPr>
          <w:sz w:val="24"/>
        </w:rPr>
      </w:pPr>
      <w:bookmarkStart w:id="44" w:name="_Toc201116209"/>
      <w:bookmarkStart w:id="45" w:name="_Toc5010389"/>
      <w:bookmarkStart w:id="46" w:name="_Toc127186899"/>
      <w:r w:rsidRPr="00AD6943">
        <w:rPr>
          <w:sz w:val="24"/>
        </w:rPr>
        <w:t>Innlevering av tilbud</w:t>
      </w:r>
      <w:bookmarkEnd w:id="44"/>
      <w:bookmarkEnd w:id="45"/>
      <w:r w:rsidR="00E26CBF" w:rsidRPr="00AD6943">
        <w:rPr>
          <w:sz w:val="24"/>
        </w:rPr>
        <w:t xml:space="preserve"> og vedståelsesfrist</w:t>
      </w:r>
      <w:bookmarkEnd w:id="46"/>
    </w:p>
    <w:p w14:paraId="03690580" w14:textId="0E739AED" w:rsidR="00A57191" w:rsidRPr="00920214" w:rsidRDefault="00DB0418" w:rsidP="0069376D">
      <w:pPr>
        <w:rPr>
          <w:sz w:val="22"/>
        </w:rPr>
      </w:pPr>
      <w:r w:rsidRPr="00920214">
        <w:rPr>
          <w:sz w:val="22"/>
        </w:rPr>
        <w:t xml:space="preserve">Tilbudet skal leveres via KGV og skal være på norsk. Tilbudet skal være skriftlig og bindende. </w:t>
      </w:r>
    </w:p>
    <w:p w14:paraId="5D1E45F6" w14:textId="77777777" w:rsidR="009A1BF5" w:rsidRDefault="009A1BF5" w:rsidP="00E26CBF">
      <w:pPr>
        <w:rPr>
          <w:sz w:val="22"/>
        </w:rPr>
      </w:pPr>
    </w:p>
    <w:p w14:paraId="6F04BA51" w14:textId="536176FA" w:rsidR="00E26CBF" w:rsidRPr="00920214" w:rsidRDefault="00E26CBF" w:rsidP="00E26CBF">
      <w:pPr>
        <w:rPr>
          <w:sz w:val="22"/>
        </w:rPr>
      </w:pPr>
      <w:r w:rsidRPr="00920214">
        <w:rPr>
          <w:sz w:val="22"/>
        </w:rPr>
        <w:t>Leverandøren er bundet av tilbudet i 3 måneder etter frist for innlevering av tilbud.</w:t>
      </w:r>
    </w:p>
    <w:p w14:paraId="236CA5D2" w14:textId="77777777" w:rsidR="00A57191" w:rsidRPr="00920214" w:rsidRDefault="00A57191" w:rsidP="0069376D">
      <w:pPr>
        <w:rPr>
          <w:sz w:val="22"/>
        </w:rPr>
      </w:pPr>
    </w:p>
    <w:p w14:paraId="52770F8A" w14:textId="711A82F6" w:rsidR="33450B5C" w:rsidRDefault="00DB0418" w:rsidP="33450B5C">
      <w:pPr>
        <w:rPr>
          <w:sz w:val="22"/>
        </w:rPr>
      </w:pPr>
      <w:r w:rsidRPr="33450B5C">
        <w:rPr>
          <w:sz w:val="22"/>
        </w:rPr>
        <w:t xml:space="preserve">Se invitasjonsbrevet </w:t>
      </w:r>
      <w:r w:rsidR="00010100" w:rsidRPr="33450B5C">
        <w:rPr>
          <w:sz w:val="22"/>
        </w:rPr>
        <w:t xml:space="preserve">i KGV </w:t>
      </w:r>
      <w:r w:rsidRPr="33450B5C">
        <w:rPr>
          <w:sz w:val="22"/>
        </w:rPr>
        <w:t>for ytterligere detaljer knyttet til innlevering av tilbud.</w:t>
      </w:r>
    </w:p>
    <w:p w14:paraId="408D7ECE" w14:textId="77777777" w:rsidR="00DB0418" w:rsidRPr="00AD6943" w:rsidRDefault="00DB0418" w:rsidP="00FA3C86">
      <w:pPr>
        <w:pStyle w:val="Heading2"/>
        <w:rPr>
          <w:sz w:val="24"/>
        </w:rPr>
      </w:pPr>
      <w:bookmarkStart w:id="47" w:name="_Toc201116212"/>
      <w:bookmarkStart w:id="48" w:name="_Toc5010392"/>
      <w:bookmarkStart w:id="49" w:name="_Toc127186900"/>
      <w:r w:rsidRPr="00AD6943">
        <w:rPr>
          <w:sz w:val="24"/>
        </w:rPr>
        <w:t>Deltilbud</w:t>
      </w:r>
      <w:bookmarkEnd w:id="47"/>
      <w:bookmarkEnd w:id="48"/>
      <w:bookmarkEnd w:id="49"/>
      <w:r w:rsidRPr="00AD6943">
        <w:rPr>
          <w:sz w:val="24"/>
        </w:rPr>
        <w:t xml:space="preserve"> </w:t>
      </w:r>
    </w:p>
    <w:p w14:paraId="1F22C7D5" w14:textId="403A6C62" w:rsidR="33450B5C" w:rsidRDefault="00DB0418" w:rsidP="33450B5C">
      <w:pPr>
        <w:rPr>
          <w:sz w:val="22"/>
        </w:rPr>
      </w:pPr>
      <w:r w:rsidRPr="33450B5C">
        <w:rPr>
          <w:sz w:val="22"/>
        </w:rPr>
        <w:t>Det er ikke adgang til å gi tilbud på deler av oppdraget.</w:t>
      </w:r>
    </w:p>
    <w:p w14:paraId="66C6D918" w14:textId="77777777" w:rsidR="00DB0418" w:rsidRPr="00AD6943" w:rsidRDefault="00DB0418" w:rsidP="00FA3C86">
      <w:pPr>
        <w:pStyle w:val="Heading2"/>
        <w:rPr>
          <w:sz w:val="24"/>
        </w:rPr>
      </w:pPr>
      <w:bookmarkStart w:id="50" w:name="_Toc201116213"/>
      <w:bookmarkStart w:id="51" w:name="_Toc5010393"/>
      <w:bookmarkStart w:id="52" w:name="_Toc127186901"/>
      <w:r w:rsidRPr="00AD6943">
        <w:rPr>
          <w:sz w:val="24"/>
        </w:rPr>
        <w:t>Alternative tilbud og minstekrav</w:t>
      </w:r>
      <w:bookmarkEnd w:id="50"/>
      <w:bookmarkEnd w:id="51"/>
      <w:bookmarkEnd w:id="52"/>
    </w:p>
    <w:p w14:paraId="5B93FE3A" w14:textId="22B1E601" w:rsidR="33450B5C" w:rsidRDefault="00DB0418" w:rsidP="33450B5C">
      <w:pPr>
        <w:pStyle w:val="NoSpacing"/>
        <w:rPr>
          <w:i w:val="0"/>
          <w:color w:val="auto"/>
          <w:sz w:val="22"/>
        </w:rPr>
      </w:pPr>
      <w:r w:rsidRPr="33450B5C">
        <w:rPr>
          <w:i w:val="0"/>
          <w:color w:val="auto"/>
          <w:sz w:val="22"/>
        </w:rPr>
        <w:t>Det er ikke adgang til å gi alternative tilbud.</w:t>
      </w:r>
    </w:p>
    <w:p w14:paraId="2B6A568D" w14:textId="77777777" w:rsidR="00DB0418" w:rsidRPr="00AD6943" w:rsidRDefault="00DB0418" w:rsidP="00FA3C86">
      <w:pPr>
        <w:pStyle w:val="Heading2"/>
        <w:rPr>
          <w:sz w:val="24"/>
        </w:rPr>
      </w:pPr>
      <w:bookmarkStart w:id="53" w:name="_Toc5010396"/>
      <w:bookmarkStart w:id="54" w:name="_Toc127186902"/>
      <w:r w:rsidRPr="00AD6943">
        <w:rPr>
          <w:sz w:val="24"/>
        </w:rPr>
        <w:t>Taushetsplikt</w:t>
      </w:r>
      <w:bookmarkEnd w:id="53"/>
      <w:bookmarkEnd w:id="54"/>
    </w:p>
    <w:p w14:paraId="29871998" w14:textId="77777777" w:rsidR="00DB0418" w:rsidRPr="00851AF9" w:rsidRDefault="00DB0418" w:rsidP="0069376D">
      <w:pPr>
        <w:rPr>
          <w:sz w:val="22"/>
        </w:rPr>
      </w:pPr>
      <w:r w:rsidRPr="00851AF9">
        <w:rPr>
          <w:sz w:val="22"/>
        </w:rPr>
        <w:t>Oppdragsgiver og dennes ansatte plikter å hindre at andre får adgang eller kjennskap til opplysninger om tekniske innretninger og fremgangsmåter eller drifts- og forretningsforhold det vil være av konkurransemessig betydning å hemmeligholde, jf. forvaltningsloven § 13.</w:t>
      </w:r>
    </w:p>
    <w:p w14:paraId="3EEDA2CD" w14:textId="77777777" w:rsidR="00DB0418" w:rsidRPr="005E74D8" w:rsidRDefault="00DB0418" w:rsidP="0069376D"/>
    <w:p w14:paraId="3D8B705C" w14:textId="77777777" w:rsidR="00DB0418" w:rsidRPr="00851AF9" w:rsidRDefault="00DB0418" w:rsidP="0069376D">
      <w:pPr>
        <w:rPr>
          <w:sz w:val="22"/>
        </w:rPr>
      </w:pPr>
      <w:r w:rsidRPr="33450B5C">
        <w:rPr>
          <w:sz w:val="22"/>
        </w:rPr>
        <w:t>Det forutsettes at leverandør som leverer tilbud i konkurransen ved dette også samtykker i at medlemmer av bydelsutvalget kan gis innsyn i eventuelle avtaler leverandøren inngår med den respektive bydel. Eventuelt innsyn i taushetsbelagte opplysninger vil bli avgitt i lukket møte, der de som gis innsyn har underskrevet taushetserklæring i forhold til forvaltningslovens bestemmelser om taushetsbelagte opplysninger.</w:t>
      </w:r>
    </w:p>
    <w:p w14:paraId="2261FCF9" w14:textId="106610E8" w:rsidR="33450B5C" w:rsidRDefault="33450B5C" w:rsidP="33450B5C">
      <w:pPr>
        <w:rPr>
          <w:sz w:val="22"/>
        </w:rPr>
      </w:pPr>
    </w:p>
    <w:p w14:paraId="260C064F" w14:textId="140F26BD" w:rsidR="33450B5C" w:rsidRDefault="33450B5C" w:rsidP="33450B5C">
      <w:pPr>
        <w:rPr>
          <w:sz w:val="22"/>
        </w:rPr>
      </w:pPr>
    </w:p>
    <w:p w14:paraId="498953B1" w14:textId="19A8D21D" w:rsidR="33450B5C" w:rsidRDefault="33450B5C" w:rsidP="33450B5C">
      <w:pPr>
        <w:rPr>
          <w:sz w:val="22"/>
        </w:rPr>
      </w:pPr>
    </w:p>
    <w:p w14:paraId="296243C1" w14:textId="77777777" w:rsidR="00DB0418" w:rsidRPr="00AD6943" w:rsidRDefault="00DB0418" w:rsidP="00FA3C86">
      <w:pPr>
        <w:pStyle w:val="Heading2"/>
        <w:rPr>
          <w:sz w:val="24"/>
        </w:rPr>
      </w:pPr>
      <w:bookmarkStart w:id="55" w:name="_Toc5010397"/>
      <w:bookmarkStart w:id="56" w:name="_Toc127186903"/>
      <w:r w:rsidRPr="00AD6943">
        <w:rPr>
          <w:sz w:val="24"/>
        </w:rPr>
        <w:t>Offentlighet</w:t>
      </w:r>
      <w:bookmarkEnd w:id="55"/>
      <w:bookmarkEnd w:id="56"/>
    </w:p>
    <w:p w14:paraId="39CDFDC8" w14:textId="77777777" w:rsidR="00DB0418" w:rsidRPr="00851AF9" w:rsidRDefault="00DB0418" w:rsidP="0069376D">
      <w:pPr>
        <w:rPr>
          <w:sz w:val="22"/>
        </w:rPr>
      </w:pPr>
      <w:r w:rsidRPr="00851AF9">
        <w:rPr>
          <w:sz w:val="22"/>
        </w:rPr>
        <w:t xml:space="preserve">Leverandørene bes levere en utgave av tilbudet hvor det som leverandøren mener er forretningshemmeligheter er sladdet. Ved begjæring om innsyn, skal </w:t>
      </w:r>
      <w:r w:rsidR="004C4D45" w:rsidRPr="00851AF9">
        <w:rPr>
          <w:sz w:val="22"/>
        </w:rPr>
        <w:t>O</w:t>
      </w:r>
      <w:r w:rsidRPr="00851AF9">
        <w:rPr>
          <w:sz w:val="22"/>
        </w:rPr>
        <w:t xml:space="preserve">ppdragsgiver uavhengig av dette vurdere hvorvidt opplysningene er av en slik art at </w:t>
      </w:r>
      <w:r w:rsidR="004C4D45" w:rsidRPr="00851AF9">
        <w:rPr>
          <w:sz w:val="22"/>
        </w:rPr>
        <w:t>O</w:t>
      </w:r>
      <w:r w:rsidRPr="00851AF9">
        <w:rPr>
          <w:sz w:val="22"/>
        </w:rPr>
        <w:t xml:space="preserve">ppdragsgiver </w:t>
      </w:r>
      <w:r w:rsidR="004C4D45" w:rsidRPr="00851AF9">
        <w:rPr>
          <w:sz w:val="22"/>
        </w:rPr>
        <w:t>p</w:t>
      </w:r>
      <w:r w:rsidRPr="00851AF9">
        <w:rPr>
          <w:sz w:val="22"/>
        </w:rPr>
        <w:t>likter å unnta dem fra offentlighet.</w:t>
      </w:r>
    </w:p>
    <w:p w14:paraId="2E8DC41D" w14:textId="77777777" w:rsidR="004C4D45" w:rsidRPr="00851AF9" w:rsidRDefault="004C4D45" w:rsidP="0069376D">
      <w:pPr>
        <w:rPr>
          <w:sz w:val="22"/>
        </w:rPr>
      </w:pPr>
    </w:p>
    <w:p w14:paraId="2DAC723F" w14:textId="6B41FAAD" w:rsidR="33450B5C" w:rsidRDefault="004C4D45" w:rsidP="33450B5C">
      <w:pPr>
        <w:rPr>
          <w:sz w:val="22"/>
        </w:rPr>
      </w:pPr>
      <w:r w:rsidRPr="33450B5C">
        <w:rPr>
          <w:sz w:val="22"/>
        </w:rPr>
        <w:t>Oppdra</w:t>
      </w:r>
      <w:r w:rsidR="00DC2AF8" w:rsidRPr="33450B5C">
        <w:rPr>
          <w:sz w:val="22"/>
        </w:rPr>
        <w:t xml:space="preserve">gsgiver henviser til </w:t>
      </w:r>
      <w:r w:rsidRPr="33450B5C">
        <w:rPr>
          <w:sz w:val="22"/>
        </w:rPr>
        <w:t xml:space="preserve">vedlegg </w:t>
      </w:r>
      <w:r w:rsidR="3CAC43CB" w:rsidRPr="33450B5C">
        <w:rPr>
          <w:sz w:val="22"/>
        </w:rPr>
        <w:t>5</w:t>
      </w:r>
      <w:r w:rsidRPr="33450B5C">
        <w:rPr>
          <w:sz w:val="22"/>
        </w:rPr>
        <w:t xml:space="preserve"> for nærmere veiledning </w:t>
      </w:r>
      <w:r w:rsidR="00E25CAA" w:rsidRPr="33450B5C">
        <w:rPr>
          <w:sz w:val="22"/>
        </w:rPr>
        <w:t>om</w:t>
      </w:r>
      <w:r w:rsidRPr="33450B5C">
        <w:rPr>
          <w:sz w:val="22"/>
        </w:rPr>
        <w:t xml:space="preserve"> sladding av tilbud.</w:t>
      </w:r>
    </w:p>
    <w:p w14:paraId="6EEC1803" w14:textId="77777777" w:rsidR="00DB0418" w:rsidRPr="00AD6943" w:rsidRDefault="00DB0418" w:rsidP="00FA3C86">
      <w:pPr>
        <w:pStyle w:val="Heading2"/>
        <w:rPr>
          <w:sz w:val="24"/>
        </w:rPr>
      </w:pPr>
      <w:bookmarkStart w:id="57" w:name="_Toc536000489"/>
      <w:bookmarkStart w:id="58" w:name="_Toc5010398"/>
      <w:bookmarkStart w:id="59" w:name="_Toc127186904"/>
      <w:r w:rsidRPr="00AD6943">
        <w:rPr>
          <w:sz w:val="24"/>
        </w:rPr>
        <w:t>Personopplysninger</w:t>
      </w:r>
      <w:bookmarkEnd w:id="57"/>
      <w:bookmarkEnd w:id="58"/>
      <w:bookmarkEnd w:id="59"/>
      <w:r w:rsidRPr="00AD6943">
        <w:rPr>
          <w:sz w:val="24"/>
        </w:rPr>
        <w:t xml:space="preserve"> </w:t>
      </w:r>
    </w:p>
    <w:p w14:paraId="72622465" w14:textId="77777777" w:rsidR="00DB0418" w:rsidRPr="006A63EE" w:rsidRDefault="00DB0418" w:rsidP="0069376D">
      <w:pPr>
        <w:rPr>
          <w:sz w:val="22"/>
        </w:rPr>
      </w:pPr>
      <w:r w:rsidRPr="006A63EE">
        <w:rPr>
          <w:sz w:val="22"/>
        </w:rPr>
        <w:t>Dersom personopplysninger, for eksempel navn på tilbudte ressurser, CV</w:t>
      </w:r>
      <w:r w:rsidR="0020271E" w:rsidRPr="006A63EE">
        <w:rPr>
          <w:sz w:val="22"/>
        </w:rPr>
        <w:t>-</w:t>
      </w:r>
      <w:r w:rsidRPr="006A63EE">
        <w:rPr>
          <w:sz w:val="22"/>
        </w:rPr>
        <w:t xml:space="preserve">er eller liknende, leveres inn som en del av tilbudet/forespørselen blir oppdragsgiver å anse som behandlingsansvarlig for disse opplysningene etter mottak. Personopplysningene vil kun benyttes i forbindelse med gjennomføring av anskaffelsen og eventuelt i kontraktsoppfølgingen dersom leverandøren tildeles kontrakt. </w:t>
      </w:r>
    </w:p>
    <w:p w14:paraId="3A1B39E4" w14:textId="77777777" w:rsidR="00DB0418" w:rsidRPr="006A63EE" w:rsidRDefault="00DB0418" w:rsidP="0069376D">
      <w:pPr>
        <w:rPr>
          <w:sz w:val="22"/>
        </w:rPr>
      </w:pPr>
    </w:p>
    <w:p w14:paraId="4C1B8B5C" w14:textId="2FA3AC49" w:rsidR="47C8AE62" w:rsidRDefault="00DB0418" w:rsidP="33450B5C">
      <w:pPr>
        <w:rPr>
          <w:sz w:val="22"/>
        </w:rPr>
      </w:pPr>
      <w:r w:rsidRPr="33450B5C">
        <w:rPr>
          <w:sz w:val="22"/>
        </w:rPr>
        <w:t>Som offentlig virksomhet er oppdragsgiver forpliktet til å holde arkiv, jf. arkivloven § 6. Arkivplikten innebærer at opplysninger ikke kan tilintetgjøres uten at det foreligger hjemmel for kassasjon i eller i medhold av arkivloven. GDPR innebærer at arkivlovens regler om bevaring vil gå foran retten til sletting, jf. GDPR art. 17. Det gjøres oppmerksom på at personopplysninger som leveres inn som en del av tilbudet vil arkiveres i samsvar med gjeldende regler.</w:t>
      </w:r>
    </w:p>
    <w:p w14:paraId="3598232C" w14:textId="77777777" w:rsidR="00DB0418" w:rsidRPr="00AD6943" w:rsidRDefault="00DB0418" w:rsidP="00FA3C86">
      <w:pPr>
        <w:pStyle w:val="Heading2"/>
        <w:rPr>
          <w:sz w:val="24"/>
        </w:rPr>
      </w:pPr>
      <w:bookmarkStart w:id="60" w:name="_Toc201116218"/>
      <w:bookmarkStart w:id="61" w:name="_Toc5010400"/>
      <w:bookmarkStart w:id="62" w:name="_Toc127186905"/>
      <w:r w:rsidRPr="00AD6943">
        <w:rPr>
          <w:sz w:val="24"/>
        </w:rPr>
        <w:t>Avvik</w:t>
      </w:r>
      <w:bookmarkEnd w:id="60"/>
      <w:bookmarkEnd w:id="61"/>
      <w:bookmarkEnd w:id="62"/>
    </w:p>
    <w:p w14:paraId="288A2813" w14:textId="77777777" w:rsidR="00DB0418" w:rsidRPr="006A63EE" w:rsidRDefault="00DB0418" w:rsidP="0069376D">
      <w:pPr>
        <w:rPr>
          <w:b/>
          <w:sz w:val="22"/>
        </w:rPr>
      </w:pPr>
      <w:r w:rsidRPr="006A63EE">
        <w:rPr>
          <w:sz w:val="22"/>
        </w:rPr>
        <w:t>Det er ikke anledning til å ha vesentlige avvik fra anskaffelsesdokumentene. Tilbud som inneholder slike vesentlige avvik vil bli avvist.</w:t>
      </w:r>
    </w:p>
    <w:p w14:paraId="5730399E" w14:textId="77777777" w:rsidR="00DB0418" w:rsidRPr="006A63EE" w:rsidRDefault="00DB0418" w:rsidP="0069376D">
      <w:pPr>
        <w:rPr>
          <w:sz w:val="22"/>
        </w:rPr>
      </w:pPr>
    </w:p>
    <w:p w14:paraId="701F3EA2" w14:textId="77777777" w:rsidR="00DB0418" w:rsidRPr="006A63EE" w:rsidRDefault="00DB0418" w:rsidP="0069376D">
      <w:pPr>
        <w:rPr>
          <w:sz w:val="22"/>
        </w:rPr>
      </w:pPr>
      <w:r w:rsidRPr="006A63EE">
        <w:rPr>
          <w:sz w:val="22"/>
        </w:rPr>
        <w:t>Andre avvik skal være presise og entydige, slik at oppdragsgiver kan vurdere og prise disse uten kontakt med leverandøren. Avvik skal klart fremgå av</w:t>
      </w:r>
      <w:r w:rsidRPr="006A63EE">
        <w:rPr>
          <w:i/>
          <w:sz w:val="22"/>
        </w:rPr>
        <w:t xml:space="preserve"> </w:t>
      </w:r>
      <w:r w:rsidRPr="006A63EE">
        <w:rPr>
          <w:sz w:val="22"/>
        </w:rPr>
        <w:t>tilbudsbrevet med henvisning til hvor i tilbudet avvik framkommer (sidetall og punktnummer).</w:t>
      </w:r>
    </w:p>
    <w:p w14:paraId="79B2BDB1" w14:textId="77777777" w:rsidR="00DB0418" w:rsidRPr="005E74D8" w:rsidRDefault="00DB0418" w:rsidP="0069376D"/>
    <w:p w14:paraId="175E33A3" w14:textId="2AFB3CFE" w:rsidR="33450B5C" w:rsidRDefault="00DB0418" w:rsidP="33450B5C">
      <w:pPr>
        <w:rPr>
          <w:sz w:val="22"/>
        </w:rPr>
      </w:pPr>
      <w:r w:rsidRPr="33450B5C">
        <w:rPr>
          <w:sz w:val="22"/>
        </w:rPr>
        <w:t>Leverandørens henvisning til standardiserte leveringsvilkår eller lignende vil bli betraktet som avvik fra anskaffelsesdokumentene dersom de avviker fra foreliggende konkurranse- eller kontraktbestemmelser.</w:t>
      </w:r>
    </w:p>
    <w:p w14:paraId="0AA0ECC8" w14:textId="78F5933C" w:rsidR="00BE6B70" w:rsidRPr="005D128C" w:rsidRDefault="00BE6B70" w:rsidP="0069376D">
      <w:pPr>
        <w:pStyle w:val="Heading2"/>
        <w:rPr>
          <w:sz w:val="24"/>
        </w:rPr>
      </w:pPr>
      <w:bookmarkStart w:id="63" w:name="_Toc5010385"/>
      <w:bookmarkStart w:id="64" w:name="_Toc127186906"/>
      <w:bookmarkStart w:id="65" w:name="_Toc5010384"/>
      <w:r w:rsidRPr="00AD6943">
        <w:rPr>
          <w:sz w:val="24"/>
        </w:rPr>
        <w:t>Rettelser, suppleringer eller endring av konkurransegrunnlaget</w:t>
      </w:r>
      <w:bookmarkEnd w:id="63"/>
      <w:bookmarkEnd w:id="64"/>
    </w:p>
    <w:p w14:paraId="4F9045C1" w14:textId="32650309" w:rsidR="33450B5C" w:rsidRDefault="00BE6B70" w:rsidP="33450B5C">
      <w:pPr>
        <w:rPr>
          <w:sz w:val="22"/>
        </w:rPr>
      </w:pPr>
      <w:r w:rsidRPr="33450B5C">
        <w:rPr>
          <w:sz w:val="22"/>
        </w:rPr>
        <w:t>Innen tilbudsfristens utløp har oppdragsgiver rett til å foreta rettelser, suppleringer eller endringer av konkurransegrunnlaget som ikke er av vesentlig karakter.</w:t>
      </w:r>
      <w:r w:rsidRPr="33450B5C">
        <w:rPr>
          <w:b/>
          <w:bCs/>
          <w:sz w:val="22"/>
        </w:rPr>
        <w:t xml:space="preserve"> </w:t>
      </w:r>
      <w:r w:rsidRPr="33450B5C">
        <w:rPr>
          <w:sz w:val="22"/>
        </w:rPr>
        <w:t>Eventuelle rettelser, suppleringer eller endringer vil kunngjøres gjennom KGV.</w:t>
      </w:r>
    </w:p>
    <w:p w14:paraId="3DE6C7F1" w14:textId="7F9EC302" w:rsidR="00BE6B70" w:rsidRPr="005D128C" w:rsidRDefault="00C7121A" w:rsidP="0069376D">
      <w:pPr>
        <w:pStyle w:val="Heading2"/>
        <w:rPr>
          <w:sz w:val="24"/>
        </w:rPr>
      </w:pPr>
      <w:bookmarkStart w:id="66" w:name="_Toc127186907"/>
      <w:r w:rsidRPr="00AD6943">
        <w:rPr>
          <w:sz w:val="24"/>
        </w:rPr>
        <w:t>Tilleggsopplysninger</w:t>
      </w:r>
      <w:bookmarkEnd w:id="65"/>
      <w:bookmarkEnd w:id="66"/>
    </w:p>
    <w:p w14:paraId="59912AB6" w14:textId="77777777" w:rsidR="00C7121A" w:rsidRPr="006A63EE" w:rsidRDefault="00C7121A" w:rsidP="0069376D">
      <w:pPr>
        <w:rPr>
          <w:sz w:val="22"/>
        </w:rPr>
      </w:pPr>
      <w:r w:rsidRPr="006A63EE">
        <w:rPr>
          <w:sz w:val="22"/>
        </w:rPr>
        <w:t>Dersom leverandøren finner at konkurransegrunnlaget ikke gir tilstrekkelig veiledning, kan det skriftlig bes om tilleggsopplysninger gjennom meldingsfunksjonen i KGV.</w:t>
      </w:r>
    </w:p>
    <w:p w14:paraId="312070DE" w14:textId="77777777" w:rsidR="00C7121A" w:rsidRPr="006A63EE" w:rsidRDefault="00C7121A" w:rsidP="0069376D">
      <w:pPr>
        <w:rPr>
          <w:sz w:val="22"/>
        </w:rPr>
      </w:pPr>
    </w:p>
    <w:p w14:paraId="4496CBF1" w14:textId="77777777" w:rsidR="00C7121A" w:rsidRPr="006A63EE" w:rsidRDefault="00C7121A" w:rsidP="0069376D">
      <w:pPr>
        <w:rPr>
          <w:sz w:val="22"/>
        </w:rPr>
      </w:pPr>
      <w:r w:rsidRPr="006A63EE">
        <w:rPr>
          <w:sz w:val="22"/>
        </w:rPr>
        <w:t>Dersom det oppdages feil i konkurransegrunnlaget, bes det om at dette formidles skriftlig gjennom meldingsfunksjonen i KGV.</w:t>
      </w:r>
    </w:p>
    <w:p w14:paraId="681AA77A" w14:textId="77777777" w:rsidR="00C7121A" w:rsidRPr="006A63EE" w:rsidRDefault="00C7121A" w:rsidP="0069376D">
      <w:pPr>
        <w:rPr>
          <w:sz w:val="22"/>
        </w:rPr>
      </w:pPr>
    </w:p>
    <w:p w14:paraId="6197E5BC" w14:textId="6A9A4A39" w:rsidR="00C7121A" w:rsidRPr="006A63EE" w:rsidRDefault="00C7121A" w:rsidP="0069376D">
      <w:pPr>
        <w:rPr>
          <w:sz w:val="22"/>
        </w:rPr>
      </w:pPr>
      <w:r w:rsidRPr="006A63EE">
        <w:rPr>
          <w:sz w:val="22"/>
        </w:rPr>
        <w:t xml:space="preserve">Det </w:t>
      </w:r>
      <w:r w:rsidRPr="006A63EE">
        <w:rPr>
          <w:sz w:val="22"/>
          <w:u w:val="single"/>
        </w:rPr>
        <w:t>oppfordres</w:t>
      </w:r>
      <w:r w:rsidRPr="006A63EE">
        <w:rPr>
          <w:sz w:val="22"/>
        </w:rPr>
        <w:t xml:space="preserve"> om at spørsmål til konkurransegrunnlaget rettes til oppdragsgiver senest </w:t>
      </w:r>
      <w:r w:rsidR="005D128C" w:rsidRPr="006A63EE">
        <w:rPr>
          <w:sz w:val="22"/>
        </w:rPr>
        <w:t xml:space="preserve">6 </w:t>
      </w:r>
      <w:r w:rsidRPr="006A63EE">
        <w:rPr>
          <w:sz w:val="22"/>
        </w:rPr>
        <w:t>dager før utløpet av tilbudsfristen.</w:t>
      </w:r>
    </w:p>
    <w:p w14:paraId="1B554526" w14:textId="77777777" w:rsidR="00C7121A" w:rsidRPr="005E74D8" w:rsidRDefault="00C7121A" w:rsidP="0069376D">
      <w:pPr>
        <w:rPr>
          <w:noProof/>
        </w:rPr>
      </w:pPr>
    </w:p>
    <w:p w14:paraId="314A9334" w14:textId="77777777" w:rsidR="00AD6943" w:rsidRDefault="00AD6943">
      <w:pPr>
        <w:spacing w:after="200"/>
        <w:rPr>
          <w:b/>
          <w:smallCaps/>
          <w:sz w:val="32"/>
          <w:szCs w:val="32"/>
        </w:rPr>
      </w:pPr>
      <w:bookmarkStart w:id="67" w:name="_Toc5010403"/>
      <w:r>
        <w:br w:type="page"/>
      </w:r>
    </w:p>
    <w:p w14:paraId="14FE07E9" w14:textId="77777777" w:rsidR="00DB0418" w:rsidRPr="00AD6943" w:rsidRDefault="00DB0418" w:rsidP="00C60C52">
      <w:pPr>
        <w:pStyle w:val="Heading1"/>
        <w:rPr>
          <w:sz w:val="28"/>
        </w:rPr>
      </w:pPr>
      <w:bookmarkStart w:id="68" w:name="_Toc127186908"/>
      <w:r w:rsidRPr="00AD6943">
        <w:rPr>
          <w:sz w:val="28"/>
        </w:rPr>
        <w:t>KRAV TIL LEVERANDØRENE</w:t>
      </w:r>
      <w:bookmarkEnd w:id="67"/>
      <w:bookmarkEnd w:id="68"/>
    </w:p>
    <w:p w14:paraId="70823D33" w14:textId="77777777" w:rsidR="00C321B2" w:rsidRPr="00AD6943" w:rsidRDefault="00C321B2" w:rsidP="0069376D">
      <w:pPr>
        <w:pStyle w:val="Heading2"/>
        <w:rPr>
          <w:sz w:val="24"/>
        </w:rPr>
      </w:pPr>
      <w:bookmarkStart w:id="69" w:name="_Toc127186909"/>
      <w:r w:rsidRPr="00AD6943">
        <w:rPr>
          <w:sz w:val="24"/>
        </w:rPr>
        <w:t>Generelt om kvalifikasjonskrav</w:t>
      </w:r>
      <w:bookmarkEnd w:id="69"/>
    </w:p>
    <w:p w14:paraId="3E94E830" w14:textId="4DCD8591" w:rsidR="003409D9" w:rsidRPr="006A63EE" w:rsidRDefault="00AB4C36" w:rsidP="003409D9">
      <w:pPr>
        <w:rPr>
          <w:sz w:val="22"/>
        </w:rPr>
      </w:pPr>
      <w:r w:rsidRPr="47C8AE62">
        <w:rPr>
          <w:sz w:val="22"/>
        </w:rPr>
        <w:t>Leverandørens kvalifikasjoner vil bli vurdert ut fra innlevert egenerklæringsskjema</w:t>
      </w:r>
      <w:r w:rsidR="00DF5AD6" w:rsidRPr="47C8AE62">
        <w:rPr>
          <w:sz w:val="22"/>
        </w:rPr>
        <w:t xml:space="preserve"> (ESPD)</w:t>
      </w:r>
      <w:r w:rsidRPr="47C8AE62">
        <w:rPr>
          <w:sz w:val="22"/>
        </w:rPr>
        <w:t xml:space="preserve">, og eventuell dokumentasjon. </w:t>
      </w:r>
      <w:r w:rsidR="003409D9" w:rsidRPr="47C8AE62">
        <w:rPr>
          <w:sz w:val="22"/>
        </w:rPr>
        <w:t>ESPD-skjemaet finnes i KGV-verktøyet.</w:t>
      </w:r>
    </w:p>
    <w:p w14:paraId="57139157" w14:textId="35039356" w:rsidR="47C8AE62" w:rsidRDefault="47C8AE62" w:rsidP="47C8AE62">
      <w:pPr>
        <w:rPr>
          <w:sz w:val="22"/>
        </w:rPr>
      </w:pPr>
    </w:p>
    <w:p w14:paraId="1C49E07D" w14:textId="3BF733A6" w:rsidR="05ECA861" w:rsidRDefault="05ECA861" w:rsidP="47C8AE62">
      <w:pPr>
        <w:rPr>
          <w:rFonts w:cs="Arial"/>
          <w:sz w:val="22"/>
        </w:rPr>
      </w:pPr>
      <w:r w:rsidRPr="47C8AE62">
        <w:rPr>
          <w:rFonts w:cs="Arial"/>
          <w:sz w:val="22"/>
        </w:rPr>
        <w:t>ESPD skjema skal fylles ut for aktuell konkurranse. Dette er en forutsetning for videre deltakelse i konkurransen. ESPD skjema for aktuell konkurranse finnes i KGV-verktøyet.</w:t>
      </w:r>
    </w:p>
    <w:p w14:paraId="719C4B8E" w14:textId="77777777" w:rsidR="00AB4C36" w:rsidRPr="006A63EE" w:rsidRDefault="00AB4C36" w:rsidP="0069376D">
      <w:pPr>
        <w:rPr>
          <w:sz w:val="22"/>
        </w:rPr>
      </w:pPr>
    </w:p>
    <w:p w14:paraId="140B89CA" w14:textId="77777777" w:rsidR="00EE2704" w:rsidRPr="006A63EE" w:rsidRDefault="00DF5AD6" w:rsidP="0069376D">
      <w:pPr>
        <w:rPr>
          <w:sz w:val="22"/>
        </w:rPr>
      </w:pPr>
      <w:r w:rsidRPr="006A63EE">
        <w:rPr>
          <w:sz w:val="22"/>
        </w:rPr>
        <w:t>ESPD-</w:t>
      </w:r>
      <w:r w:rsidR="00EE2704" w:rsidRPr="006A63EE">
        <w:rPr>
          <w:sz w:val="22"/>
        </w:rPr>
        <w:t>skjemaet er foreløpig dokumentasjon på følgende:</w:t>
      </w:r>
    </w:p>
    <w:p w14:paraId="19B1BFF6" w14:textId="77777777" w:rsidR="00E33BDD" w:rsidRPr="006A63EE" w:rsidRDefault="00E33BDD" w:rsidP="00AA03EF">
      <w:pPr>
        <w:pStyle w:val="ListParagraph"/>
        <w:numPr>
          <w:ilvl w:val="0"/>
          <w:numId w:val="8"/>
        </w:numPr>
        <w:rPr>
          <w:sz w:val="22"/>
        </w:rPr>
      </w:pPr>
      <w:r w:rsidRPr="006A63EE">
        <w:rPr>
          <w:sz w:val="22"/>
        </w:rPr>
        <w:t>at det ikke foreligger grunner for avvisning hos leverandøren</w:t>
      </w:r>
      <w:r w:rsidR="00DF5AD6" w:rsidRPr="006A63EE">
        <w:rPr>
          <w:sz w:val="22"/>
        </w:rPr>
        <w:t>, herunder også rent nasjonale avvisningsgrunner</w:t>
      </w:r>
      <w:r w:rsidR="00187DB3" w:rsidRPr="006A63EE">
        <w:rPr>
          <w:sz w:val="22"/>
        </w:rPr>
        <w:t>, jf. punkt 4.</w:t>
      </w:r>
      <w:r w:rsidR="003409D9" w:rsidRPr="006A63EE">
        <w:rPr>
          <w:sz w:val="22"/>
        </w:rPr>
        <w:t>3.1</w:t>
      </w:r>
      <w:r w:rsidR="00187DB3" w:rsidRPr="006A63EE">
        <w:rPr>
          <w:sz w:val="22"/>
        </w:rPr>
        <w:t>.</w:t>
      </w:r>
    </w:p>
    <w:p w14:paraId="531DEEF9" w14:textId="77777777" w:rsidR="00EE2704" w:rsidRPr="006A63EE" w:rsidRDefault="00EE2704" w:rsidP="00AA03EF">
      <w:pPr>
        <w:pStyle w:val="ListParagraph"/>
        <w:numPr>
          <w:ilvl w:val="0"/>
          <w:numId w:val="8"/>
        </w:numPr>
        <w:rPr>
          <w:sz w:val="22"/>
        </w:rPr>
      </w:pPr>
      <w:r w:rsidRPr="006A63EE">
        <w:rPr>
          <w:sz w:val="22"/>
        </w:rPr>
        <w:t>at leverandøren oppfyller kvalifikasjonskravene</w:t>
      </w:r>
    </w:p>
    <w:p w14:paraId="3E659F8C" w14:textId="77777777" w:rsidR="00EE2704" w:rsidRPr="006A63EE" w:rsidRDefault="00EE2704" w:rsidP="002A473B">
      <w:pPr>
        <w:pStyle w:val="ListParagraph"/>
        <w:ind w:left="360"/>
        <w:rPr>
          <w:sz w:val="22"/>
        </w:rPr>
      </w:pPr>
    </w:p>
    <w:p w14:paraId="0B07559A" w14:textId="5E5EF9E2" w:rsidR="00264064" w:rsidRPr="00E10F8C" w:rsidRDefault="0053515C" w:rsidP="00E10F8C">
      <w:pPr>
        <w:rPr>
          <w:sz w:val="22"/>
        </w:rPr>
      </w:pPr>
      <w:r w:rsidRPr="006A63EE">
        <w:rPr>
          <w:sz w:val="22"/>
        </w:rPr>
        <w:t xml:space="preserve">Oppdragsgiver kan på ethvert tidspunkt i konkurransen be leverandørene levere alle eller deler av dokumentasjonsbevisene dersom det er nødvendig for å sikre at konkurransen gjennomføres på riktig måte. </w:t>
      </w:r>
      <w:bookmarkStart w:id="70" w:name="_Toc5803544"/>
      <w:bookmarkStart w:id="71" w:name="_Toc5010405"/>
    </w:p>
    <w:p w14:paraId="646EC9D4" w14:textId="4D8B3966" w:rsidR="00F40654" w:rsidRPr="006A63EE" w:rsidRDefault="00F40654" w:rsidP="003F62A0">
      <w:pPr>
        <w:rPr>
          <w:sz w:val="22"/>
        </w:rPr>
      </w:pPr>
    </w:p>
    <w:p w14:paraId="7125DFD5" w14:textId="63513E06" w:rsidR="00F40654" w:rsidRPr="006A63EE" w:rsidRDefault="00F40654" w:rsidP="003F62A0">
      <w:pPr>
        <w:rPr>
          <w:sz w:val="22"/>
          <w:u w:val="single"/>
        </w:rPr>
      </w:pPr>
      <w:r w:rsidRPr="006A63EE">
        <w:rPr>
          <w:sz w:val="22"/>
          <w:u w:val="single"/>
        </w:rPr>
        <w:t>Skatteattest</w:t>
      </w:r>
    </w:p>
    <w:p w14:paraId="43D315E4" w14:textId="346E1C7B" w:rsidR="00E10F8C" w:rsidRPr="00FE69C1" w:rsidRDefault="001869FD" w:rsidP="003F62A0">
      <w:pPr>
        <w:rPr>
          <w:rFonts w:cs="Arial"/>
          <w:sz w:val="22"/>
          <w:shd w:val="clear" w:color="auto" w:fill="FFFFFF"/>
        </w:rPr>
      </w:pPr>
      <w:r w:rsidRPr="33450B5C">
        <w:rPr>
          <w:rFonts w:cs="Arial"/>
          <w:sz w:val="22"/>
          <w:shd w:val="clear" w:color="auto" w:fill="FFFFFF"/>
        </w:rPr>
        <w:t xml:space="preserve">Oppdragsgiver vil kreve at valgte Leverandør leverer skatteattest for merverdiavgift og skatteattest for skatt. Skatteattesten skal ikke være eldre enn 6 måneder regnet fra fristen for å levere forespørsel om å delta i konkurransen eller tilbud. Oppdragsgiver forbeholder seg retten til å avvise Leverandører som ikke har oppfylt sine forpliktelser til å betale skatter og avgifter slik dette fremgår av forskrift om offentlige anskaffelser. Dersom Leverandøren har fått betalingsutsettelse, må dette legges ved som tilleggsinformasjon til skatteattesten. </w:t>
      </w:r>
    </w:p>
    <w:p w14:paraId="42E08AE2" w14:textId="5AAB8A7D" w:rsidR="0DDBE9BF" w:rsidRPr="00C62CF1" w:rsidRDefault="00CD2D0F" w:rsidP="0DDBE9BF">
      <w:pPr>
        <w:pStyle w:val="Heading2"/>
        <w:rPr>
          <w:sz w:val="24"/>
          <w:szCs w:val="24"/>
        </w:rPr>
      </w:pPr>
      <w:bookmarkStart w:id="72" w:name="_Toc127186910"/>
      <w:bookmarkEnd w:id="70"/>
      <w:r w:rsidRPr="0DDBE9BF">
        <w:rPr>
          <w:sz w:val="24"/>
          <w:szCs w:val="24"/>
        </w:rPr>
        <w:t>Kvalifikasjonskrav</w:t>
      </w:r>
      <w:bookmarkEnd w:id="72"/>
    </w:p>
    <w:p w14:paraId="033B638C" w14:textId="691F75F9" w:rsidR="33450B5C" w:rsidRDefault="005B1837" w:rsidP="33450B5C">
      <w:pPr>
        <w:rPr>
          <w:sz w:val="22"/>
        </w:rPr>
      </w:pPr>
      <w:r w:rsidRPr="33450B5C">
        <w:rPr>
          <w:sz w:val="22"/>
        </w:rPr>
        <w:t>Leverandørens kvalifikasjoner vil bli vurdert ut fra nedenståend</w:t>
      </w:r>
      <w:r w:rsidR="00437517" w:rsidRPr="33450B5C">
        <w:rPr>
          <w:sz w:val="22"/>
        </w:rPr>
        <w:t>e fastsatte kvalifikasjonskrav.</w:t>
      </w:r>
    </w:p>
    <w:p w14:paraId="7FAC0BE3" w14:textId="77777777" w:rsidR="005B1837" w:rsidRPr="00AD6943" w:rsidRDefault="00DB0418" w:rsidP="00835908">
      <w:pPr>
        <w:pStyle w:val="Heading3"/>
        <w:rPr>
          <w:i w:val="0"/>
          <w:sz w:val="22"/>
        </w:rPr>
      </w:pPr>
      <w:bookmarkStart w:id="73" w:name="_Toc127186911"/>
      <w:r w:rsidRPr="0DDBE9BF">
        <w:rPr>
          <w:i w:val="0"/>
          <w:sz w:val="22"/>
          <w:szCs w:val="22"/>
        </w:rPr>
        <w:t>Krav knyttet til leverandørens registrering, autorisasjoner mv.</w:t>
      </w:r>
      <w:bookmarkEnd w:id="71"/>
      <w:bookmarkEnd w:id="73"/>
      <w:r w:rsidRPr="0DDBE9BF">
        <w:rPr>
          <w:i w:val="0"/>
          <w:sz w:val="22"/>
          <w:szCs w:val="22"/>
        </w:rPr>
        <w:t xml:space="preserve"> </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23"/>
      </w:tblGrid>
      <w:tr w:rsidR="00DB0418" w:rsidRPr="00CC38DE" w14:paraId="5FFD6A19" w14:textId="77777777" w:rsidTr="005D128C">
        <w:trPr>
          <w:tblHeader/>
        </w:trPr>
        <w:tc>
          <w:tcPr>
            <w:tcW w:w="3240" w:type="dxa"/>
            <w:shd w:val="clear" w:color="auto" w:fill="2A2859"/>
          </w:tcPr>
          <w:p w14:paraId="065102EC" w14:textId="77777777" w:rsidR="00DB0418" w:rsidRPr="00CC38DE" w:rsidRDefault="00DB0418" w:rsidP="0069376D">
            <w:pPr>
              <w:rPr>
                <w:b/>
              </w:rPr>
            </w:pPr>
            <w:r w:rsidRPr="00CC38DE">
              <w:rPr>
                <w:b/>
              </w:rPr>
              <w:t>Krav</w:t>
            </w:r>
          </w:p>
        </w:tc>
        <w:tc>
          <w:tcPr>
            <w:tcW w:w="5923" w:type="dxa"/>
            <w:shd w:val="clear" w:color="auto" w:fill="2A2859"/>
          </w:tcPr>
          <w:p w14:paraId="6CE9CA29" w14:textId="77777777" w:rsidR="00DB0418" w:rsidRPr="00CC38DE" w:rsidRDefault="00DB0418" w:rsidP="0069376D">
            <w:pPr>
              <w:rPr>
                <w:b/>
              </w:rPr>
            </w:pPr>
            <w:r w:rsidRPr="00CC38DE">
              <w:rPr>
                <w:b/>
              </w:rPr>
              <w:t>Dokumentasjonskrav</w:t>
            </w:r>
          </w:p>
        </w:tc>
      </w:tr>
      <w:tr w:rsidR="00DB0418" w:rsidRPr="005E74D8" w14:paraId="23B21E3B" w14:textId="77777777" w:rsidTr="00DB0418">
        <w:trPr>
          <w:trHeight w:val="1257"/>
        </w:trPr>
        <w:tc>
          <w:tcPr>
            <w:tcW w:w="3240" w:type="dxa"/>
          </w:tcPr>
          <w:p w14:paraId="17DC2DCE" w14:textId="77777777" w:rsidR="00DB0418" w:rsidRPr="005E74D8" w:rsidRDefault="00DB0418" w:rsidP="0069376D">
            <w:r w:rsidRPr="005E74D8">
              <w:t>Leverandøren skal være et lovlig etablert foretak</w:t>
            </w:r>
          </w:p>
        </w:tc>
        <w:tc>
          <w:tcPr>
            <w:tcW w:w="5923" w:type="dxa"/>
          </w:tcPr>
          <w:p w14:paraId="74D600D0" w14:textId="77777777" w:rsidR="00DB0418" w:rsidRPr="005E74D8" w:rsidRDefault="00DB0418" w:rsidP="0069376D">
            <w:r w:rsidRPr="005E74D8">
              <w:t>Norske selskaper: Firmaattest</w:t>
            </w:r>
          </w:p>
          <w:p w14:paraId="50EA289E" w14:textId="77777777" w:rsidR="00DB0418" w:rsidRPr="005E74D8" w:rsidRDefault="00DB0418" w:rsidP="0069376D"/>
          <w:p w14:paraId="42251562" w14:textId="77777777" w:rsidR="00DB0418" w:rsidRPr="005E74D8" w:rsidRDefault="00DB0418" w:rsidP="0069376D">
            <w:r w:rsidRPr="005E74D8">
              <w:t>Utenlandske selskaper: Godtgjørelse på at selskapet er registrert i bransjeregister eller foretaksregister som foreskrevet i lovgivningen i det land hvor leverandøren er etablert.</w:t>
            </w:r>
          </w:p>
        </w:tc>
      </w:tr>
    </w:tbl>
    <w:p w14:paraId="675C46C2" w14:textId="1D2F2A0F" w:rsidR="009C269D" w:rsidRPr="005D128C" w:rsidRDefault="00DB0418" w:rsidP="009C269D">
      <w:pPr>
        <w:pStyle w:val="Heading3"/>
        <w:rPr>
          <w:i w:val="0"/>
          <w:sz w:val="22"/>
        </w:rPr>
      </w:pPr>
      <w:bookmarkStart w:id="74" w:name="_Toc5010406"/>
      <w:bookmarkStart w:id="75" w:name="_Toc127186912"/>
      <w:r w:rsidRPr="0DDBE9BF">
        <w:rPr>
          <w:i w:val="0"/>
          <w:sz w:val="22"/>
          <w:szCs w:val="22"/>
        </w:rPr>
        <w:t>Krav knyttet til leverandørens økonomiske og finansielle kapasitet</w:t>
      </w:r>
      <w:bookmarkEnd w:id="74"/>
      <w:bookmarkEnd w:id="75"/>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999"/>
      </w:tblGrid>
      <w:tr w:rsidR="00DB0418" w:rsidRPr="00F2788C" w14:paraId="63A4A089" w14:textId="77777777" w:rsidTr="005D128C">
        <w:trPr>
          <w:tblHeader/>
        </w:trPr>
        <w:tc>
          <w:tcPr>
            <w:tcW w:w="3179" w:type="dxa"/>
            <w:shd w:val="clear" w:color="auto" w:fill="2A2859"/>
          </w:tcPr>
          <w:p w14:paraId="5A1361CF" w14:textId="77777777" w:rsidR="00DB0418" w:rsidRPr="00F2788C" w:rsidRDefault="00DB0418" w:rsidP="0069376D">
            <w:pPr>
              <w:rPr>
                <w:b/>
              </w:rPr>
            </w:pPr>
            <w:r w:rsidRPr="00F2788C">
              <w:rPr>
                <w:b/>
              </w:rPr>
              <w:t>Krav</w:t>
            </w:r>
          </w:p>
        </w:tc>
        <w:tc>
          <w:tcPr>
            <w:tcW w:w="5999" w:type="dxa"/>
            <w:shd w:val="clear" w:color="auto" w:fill="2A2859"/>
          </w:tcPr>
          <w:p w14:paraId="349C1A2B" w14:textId="77777777" w:rsidR="00DB0418" w:rsidRPr="00F2788C" w:rsidRDefault="00DB0418" w:rsidP="0069376D">
            <w:pPr>
              <w:rPr>
                <w:b/>
              </w:rPr>
            </w:pPr>
            <w:r w:rsidRPr="00F2788C">
              <w:rPr>
                <w:b/>
              </w:rPr>
              <w:t>Dokumentasjonskrav</w:t>
            </w:r>
          </w:p>
        </w:tc>
      </w:tr>
      <w:tr w:rsidR="00DB0418" w:rsidRPr="005E74D8" w14:paraId="504865C4" w14:textId="77777777" w:rsidTr="00DB0418">
        <w:tc>
          <w:tcPr>
            <w:tcW w:w="3179" w:type="dxa"/>
          </w:tcPr>
          <w:p w14:paraId="14EBC2BB" w14:textId="509F901A" w:rsidR="00DB0418" w:rsidRPr="005E74D8" w:rsidRDefault="000F5136" w:rsidP="00C35831">
            <w:r w:rsidRPr="000F5136">
              <w:t>Lev</w:t>
            </w:r>
            <w:r w:rsidR="00A7322B">
              <w:t xml:space="preserve">erandøren skal ha </w:t>
            </w:r>
            <w:r w:rsidR="00484CC9">
              <w:t xml:space="preserve">økonomisk </w:t>
            </w:r>
            <w:r w:rsidRPr="000F5136">
              <w:t xml:space="preserve">kapasitet til å kunne oppfylle </w:t>
            </w:r>
            <w:r w:rsidR="00C35831">
              <w:t>kontrakten</w:t>
            </w:r>
            <w:r w:rsidRPr="000F5136">
              <w:t>.</w:t>
            </w:r>
          </w:p>
        </w:tc>
        <w:tc>
          <w:tcPr>
            <w:tcW w:w="5999" w:type="dxa"/>
          </w:tcPr>
          <w:p w14:paraId="2A05215D" w14:textId="367E26C1" w:rsidR="000F5136" w:rsidRPr="007A32BD" w:rsidRDefault="00484CC9" w:rsidP="000F5136">
            <w:pPr>
              <w:rPr>
                <w:szCs w:val="20"/>
              </w:rPr>
            </w:pPr>
            <w:r w:rsidRPr="007A32BD">
              <w:rPr>
                <w:rFonts w:cs="Arial"/>
                <w:szCs w:val="20"/>
                <w:shd w:val="clear" w:color="auto" w:fill="FFFFFF"/>
              </w:rPr>
              <w:t>Kredittvurdering/rating, ikke eldre enn 6måneder, og som baserer seg på siste kjente regnskapstall. Ratingen skal være utført av offentlig godkjent kredittvurderingsinstitusjon.</w:t>
            </w:r>
          </w:p>
          <w:p w14:paraId="53CC3206" w14:textId="77777777" w:rsidR="007A32BD" w:rsidRDefault="007A32BD" w:rsidP="000F5136"/>
          <w:p w14:paraId="21DDAD27" w14:textId="1A91508F" w:rsidR="00DB0418" w:rsidRPr="00437517" w:rsidRDefault="000F5136" w:rsidP="000F5136">
            <w:r w:rsidRPr="000F5136">
              <w:t>Oppdragsgiver forbeholder seg retten til å innhente kredittvurdering på eget initiativ.</w:t>
            </w:r>
          </w:p>
        </w:tc>
      </w:tr>
    </w:tbl>
    <w:p w14:paraId="58C2B90E" w14:textId="4EFC2EB3" w:rsidR="3A8490C9" w:rsidRDefault="3A8490C9" w:rsidP="3A8490C9"/>
    <w:p w14:paraId="78513F77" w14:textId="44176C39" w:rsidR="33450B5C" w:rsidRDefault="00DB0418" w:rsidP="33450B5C">
      <w:pPr>
        <w:rPr>
          <w:sz w:val="22"/>
        </w:rPr>
      </w:pPr>
      <w:r w:rsidRPr="33450B5C">
        <w:rPr>
          <w:sz w:val="22"/>
        </w:rPr>
        <w:t>Dersom leverandøren har saklig grunn (f. eks nystartet bedrift) til ikke å fremlegge den dokumentasjonen oppdragsgiver har krevd kan han dokumentere sin økonomiske og finansielle kapasitet med ethvert annet dokument som oppdragsgiver anser egnet.</w:t>
      </w:r>
    </w:p>
    <w:p w14:paraId="656E395A" w14:textId="27EE72FC" w:rsidR="00187DB3" w:rsidRPr="00034DDA" w:rsidRDefault="00DB0418" w:rsidP="00895C43">
      <w:pPr>
        <w:pStyle w:val="Heading3"/>
        <w:rPr>
          <w:i w:val="0"/>
          <w:sz w:val="22"/>
        </w:rPr>
      </w:pPr>
      <w:bookmarkStart w:id="76" w:name="_Toc5010407"/>
      <w:bookmarkStart w:id="77" w:name="_Toc127186913"/>
      <w:r w:rsidRPr="0DDBE9BF">
        <w:rPr>
          <w:i w:val="0"/>
          <w:sz w:val="22"/>
          <w:szCs w:val="22"/>
        </w:rPr>
        <w:t>Krav knyttet til leverandørens tekniske og faglige kvalifikasjoner</w:t>
      </w:r>
      <w:bookmarkEnd w:id="76"/>
      <w:bookmarkEnd w:id="77"/>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3"/>
        <w:gridCol w:w="4740"/>
      </w:tblGrid>
      <w:tr w:rsidR="00DB0418" w:rsidRPr="00F2788C" w14:paraId="664BBF29" w14:textId="77777777" w:rsidTr="47C8AE62">
        <w:trPr>
          <w:tblHeader/>
        </w:trPr>
        <w:tc>
          <w:tcPr>
            <w:tcW w:w="4423" w:type="dxa"/>
            <w:shd w:val="clear" w:color="auto" w:fill="2A2859"/>
          </w:tcPr>
          <w:p w14:paraId="509B2EAD" w14:textId="77777777" w:rsidR="00DB0418" w:rsidRPr="00F2788C" w:rsidRDefault="00DB0418" w:rsidP="0069376D">
            <w:pPr>
              <w:rPr>
                <w:b/>
              </w:rPr>
            </w:pPr>
            <w:r w:rsidRPr="00F2788C">
              <w:rPr>
                <w:b/>
              </w:rPr>
              <w:t>Krav</w:t>
            </w:r>
          </w:p>
        </w:tc>
        <w:tc>
          <w:tcPr>
            <w:tcW w:w="4740" w:type="dxa"/>
            <w:shd w:val="clear" w:color="auto" w:fill="2A2859"/>
          </w:tcPr>
          <w:p w14:paraId="6C5A7BC9" w14:textId="77777777" w:rsidR="00DB0418" w:rsidRPr="00F2788C" w:rsidRDefault="00DB0418" w:rsidP="0069376D">
            <w:pPr>
              <w:rPr>
                <w:b/>
              </w:rPr>
            </w:pPr>
            <w:r w:rsidRPr="00F2788C">
              <w:rPr>
                <w:b/>
              </w:rPr>
              <w:t>Dokumentasjonskrav</w:t>
            </w:r>
          </w:p>
        </w:tc>
      </w:tr>
      <w:tr w:rsidR="00DB0418" w:rsidRPr="005E74D8" w14:paraId="4D0F091E" w14:textId="77777777" w:rsidTr="47C8AE62">
        <w:tc>
          <w:tcPr>
            <w:tcW w:w="4423" w:type="dxa"/>
          </w:tcPr>
          <w:p w14:paraId="02DD285A" w14:textId="6D5DF13F" w:rsidR="000F5136" w:rsidRPr="000F5136" w:rsidRDefault="000F5136" w:rsidP="000F5136">
            <w:pPr>
              <w:rPr>
                <w:bCs/>
              </w:rPr>
            </w:pPr>
            <w:r w:rsidRPr="000F5136">
              <w:rPr>
                <w:bCs/>
              </w:rPr>
              <w:t xml:space="preserve">Leverandøren skal ha </w:t>
            </w:r>
            <w:r w:rsidR="002B1F42">
              <w:rPr>
                <w:bCs/>
              </w:rPr>
              <w:t xml:space="preserve">tilstrekkelig </w:t>
            </w:r>
            <w:r w:rsidRPr="000F5136">
              <w:rPr>
                <w:bCs/>
              </w:rPr>
              <w:t xml:space="preserve">erfaring fra </w:t>
            </w:r>
            <w:r w:rsidR="000F6A6C">
              <w:rPr>
                <w:bCs/>
              </w:rPr>
              <w:t>tilsvarende leveranser.</w:t>
            </w:r>
          </w:p>
          <w:p w14:paraId="7961A5BD" w14:textId="77777777" w:rsidR="000F5136" w:rsidRPr="000F5136" w:rsidRDefault="000F5136" w:rsidP="000F5136">
            <w:pPr>
              <w:rPr>
                <w:bCs/>
              </w:rPr>
            </w:pPr>
          </w:p>
          <w:p w14:paraId="32203878" w14:textId="0DE898F0" w:rsidR="000F5136" w:rsidRPr="005E74D8" w:rsidRDefault="000F6A6C" w:rsidP="000F5136">
            <w:r>
              <w:t xml:space="preserve">Med tilsvarende leveranser </w:t>
            </w:r>
            <w:r w:rsidR="000F5136" w:rsidRPr="000F5136">
              <w:t>menes</w:t>
            </w:r>
            <w:r>
              <w:t xml:space="preserve"> leveranse av profileringsartikler til offentlige eller private virksomheter.</w:t>
            </w:r>
          </w:p>
        </w:tc>
        <w:tc>
          <w:tcPr>
            <w:tcW w:w="4740" w:type="dxa"/>
          </w:tcPr>
          <w:p w14:paraId="75760E49" w14:textId="44500F75" w:rsidR="000F5136" w:rsidRPr="006550CA" w:rsidRDefault="000F5136" w:rsidP="000F6A6C">
            <w:pPr>
              <w:rPr>
                <w:bCs/>
                <w:iCs/>
              </w:rPr>
            </w:pPr>
            <w:r w:rsidRPr="000F5136">
              <w:rPr>
                <w:bCs/>
              </w:rPr>
              <w:t>Kort beskrivelse av de viktigste leveranser de siste tre år, herunder opp</w:t>
            </w:r>
            <w:r w:rsidR="000F6A6C">
              <w:rPr>
                <w:bCs/>
              </w:rPr>
              <w:t xml:space="preserve">lysninger om kontraktens verdi, </w:t>
            </w:r>
            <w:r w:rsidRPr="000F5136">
              <w:rPr>
                <w:bCs/>
              </w:rPr>
              <w:t>navn på oppdragsgiver</w:t>
            </w:r>
            <w:r w:rsidRPr="000F5136">
              <w:rPr>
                <w:bCs/>
                <w:iCs/>
              </w:rPr>
              <w:t xml:space="preserve"> </w:t>
            </w:r>
            <w:r w:rsidR="00AD6A1A">
              <w:rPr>
                <w:bCs/>
                <w:iCs/>
              </w:rPr>
              <w:t>og</w:t>
            </w:r>
            <w:r w:rsidRPr="000F5136">
              <w:rPr>
                <w:bCs/>
                <w:iCs/>
              </w:rPr>
              <w:t xml:space="preserve"> en bes</w:t>
            </w:r>
            <w:r w:rsidR="006550CA">
              <w:rPr>
                <w:bCs/>
                <w:iCs/>
              </w:rPr>
              <w:t>krivelse av oppdragets innhold.</w:t>
            </w:r>
          </w:p>
        </w:tc>
      </w:tr>
      <w:tr w:rsidR="007B23C9" w:rsidRPr="00E4141B" w14:paraId="734FA9B4" w14:textId="77777777" w:rsidTr="47C8AE62">
        <w:tc>
          <w:tcPr>
            <w:tcW w:w="4423" w:type="dxa"/>
            <w:tcBorders>
              <w:top w:val="single" w:sz="4" w:space="0" w:color="auto"/>
              <w:left w:val="single" w:sz="4" w:space="0" w:color="auto"/>
              <w:bottom w:val="single" w:sz="4" w:space="0" w:color="auto"/>
              <w:right w:val="single" w:sz="4" w:space="0" w:color="auto"/>
            </w:tcBorders>
          </w:tcPr>
          <w:p w14:paraId="1FB25F38" w14:textId="00678BB9" w:rsidR="007B23C9" w:rsidRPr="007B23C9" w:rsidRDefault="3D63CAC4" w:rsidP="007B23C9">
            <w:bookmarkStart w:id="78" w:name="_Toc5010408"/>
            <w:r>
              <w:t xml:space="preserve">Det kreves at leverandøren har iverksatt kvalitetssikringstiltak som sikrer at leverandøren er egnet til å oppfylle kontraktsforpliktelsene for sosiale krav (se kontraktens punkt </w:t>
            </w:r>
            <w:r w:rsidR="67A53B26">
              <w:t xml:space="preserve">13. </w:t>
            </w:r>
            <w:r>
              <w:t xml:space="preserve">Med dette menes at leverandøren har metoder for styring av leverandørkjeden og sporbarhetssystemer som muliggjør oppfølgning av etterlevelse av </w:t>
            </w:r>
          </w:p>
          <w:p w14:paraId="18FBBCD7" w14:textId="77777777" w:rsidR="007B23C9" w:rsidRPr="007B23C9" w:rsidRDefault="007B23C9" w:rsidP="006811F3">
            <w:pPr>
              <w:pStyle w:val="ListParagraph"/>
              <w:numPr>
                <w:ilvl w:val="0"/>
                <w:numId w:val="24"/>
              </w:numPr>
            </w:pPr>
            <w:r w:rsidRPr="007B23C9">
              <w:t>Grunnleggende menneskerettigheter, blant annet:</w:t>
            </w:r>
          </w:p>
          <w:p w14:paraId="0C884140" w14:textId="77777777" w:rsidR="007B23C9" w:rsidRPr="007B23C9" w:rsidRDefault="007B23C9" w:rsidP="006811F3">
            <w:pPr>
              <w:pStyle w:val="ListParagraph"/>
              <w:numPr>
                <w:ilvl w:val="1"/>
                <w:numId w:val="24"/>
              </w:numPr>
              <w:ind w:left="631" w:hanging="284"/>
            </w:pPr>
            <w:r w:rsidRPr="007B23C9">
              <w:t>Ingen må utsettes for tortur eller grusom, umenneskelig eller nedverdigende behandling eller straff (FNs Verdenserklæring for menneskerettigheter art. 5)</w:t>
            </w:r>
          </w:p>
          <w:p w14:paraId="623BF01E" w14:textId="77777777" w:rsidR="007B23C9" w:rsidRPr="007B23C9" w:rsidRDefault="007B23C9" w:rsidP="006811F3">
            <w:pPr>
              <w:pStyle w:val="ListParagraph"/>
              <w:numPr>
                <w:ilvl w:val="1"/>
                <w:numId w:val="24"/>
              </w:numPr>
              <w:ind w:left="631" w:hanging="284"/>
            </w:pPr>
            <w:r w:rsidRPr="007B23C9">
              <w:t>Enhver som arbeider har rett til en rettferdig og god betaling som sikrer hans familie og ham selv en menneskeverdig tilværelse, og som om nødvendig blir utfylt ved annen sosial beskyttelse (FNs Verdenserklæring for menneskerettigheter art. 23.3)</w:t>
            </w:r>
          </w:p>
          <w:p w14:paraId="30778DC2" w14:textId="77777777" w:rsidR="007B23C9" w:rsidRPr="007B23C9" w:rsidRDefault="007B23C9" w:rsidP="006811F3">
            <w:pPr>
              <w:pStyle w:val="ListParagraph"/>
              <w:numPr>
                <w:ilvl w:val="1"/>
                <w:numId w:val="24"/>
              </w:numPr>
              <w:ind w:left="631" w:hanging="284"/>
            </w:pPr>
            <w:r w:rsidRPr="007B23C9">
              <w:t>Enhver har rett til hvile og fritid, herunder rimelig begrensning av arbeidstiden og regelmessige ferier med lønn. (FNs Verdenserklæring for menneskerettigheter art. 24)</w:t>
            </w:r>
          </w:p>
          <w:p w14:paraId="758623AA" w14:textId="77777777" w:rsidR="007B23C9" w:rsidRPr="007B23C9" w:rsidRDefault="007B23C9" w:rsidP="006811F3">
            <w:pPr>
              <w:pStyle w:val="ListParagraph"/>
              <w:numPr>
                <w:ilvl w:val="0"/>
                <w:numId w:val="24"/>
              </w:numPr>
            </w:pPr>
            <w:r w:rsidRPr="007B23C9">
              <w:t>ILOs kjernekonvensjoner:</w:t>
            </w:r>
          </w:p>
          <w:p w14:paraId="361328F2" w14:textId="77777777" w:rsidR="007B23C9" w:rsidRPr="007B23C9" w:rsidRDefault="007B23C9" w:rsidP="006811F3">
            <w:pPr>
              <w:pStyle w:val="ListParagraph"/>
              <w:numPr>
                <w:ilvl w:val="1"/>
                <w:numId w:val="24"/>
              </w:numPr>
              <w:ind w:left="631" w:hanging="284"/>
            </w:pPr>
            <w:r w:rsidRPr="007B23C9">
              <w:t>ILO konvensjon nr. 138 og 182 (forbud mot barnearbeid), nr. 29 og 105 (forbud mot tvangsarbeid/ slavearbeid), nr. 100 og 111 (forbud mot diskriminering) og nr. 87 og 98 (organisasjonsfrihet og retten til kollektive forhandlinger).</w:t>
            </w:r>
          </w:p>
          <w:p w14:paraId="18168CE1" w14:textId="77777777" w:rsidR="007B23C9" w:rsidRPr="007B23C9" w:rsidRDefault="007B23C9" w:rsidP="006811F3">
            <w:pPr>
              <w:pStyle w:val="ListParagraph"/>
              <w:numPr>
                <w:ilvl w:val="0"/>
                <w:numId w:val="24"/>
              </w:numPr>
            </w:pPr>
            <w:r w:rsidRPr="007B23C9">
              <w:t>Folkerettens regler som er knyttet til leveransen i denne kontrakt, herunder relevante FN-vedtak som Norge er forpliktet av.</w:t>
            </w:r>
          </w:p>
        </w:tc>
        <w:tc>
          <w:tcPr>
            <w:tcW w:w="4740" w:type="dxa"/>
            <w:tcBorders>
              <w:top w:val="single" w:sz="4" w:space="0" w:color="auto"/>
              <w:left w:val="single" w:sz="4" w:space="0" w:color="auto"/>
              <w:bottom w:val="single" w:sz="4" w:space="0" w:color="auto"/>
              <w:right w:val="single" w:sz="4" w:space="0" w:color="auto"/>
            </w:tcBorders>
          </w:tcPr>
          <w:p w14:paraId="342759B9" w14:textId="77777777" w:rsidR="007B23C9" w:rsidRDefault="007B23C9" w:rsidP="006811F3">
            <w:pPr>
              <w:pStyle w:val="ListParagraph"/>
              <w:numPr>
                <w:ilvl w:val="0"/>
                <w:numId w:val="28"/>
              </w:numPr>
            </w:pPr>
            <w:r>
              <w:t xml:space="preserve">En beskrivelse av systemet for styring av leverandørkjeden, som leverandøren vil bruke til å utføre kontrakten. Dette omfatter kvalitetssikringstiltak som muliggjør systematisk oppfølgning av arbeidet med å ivareta grunnleggende menneskerettigheter, ILOs kjernekonvensjoner og folkerettens regler som er knyttet til leveransen i denne kontrakt, herunder relevante FN-vedtak som Norge er forpliktet av nedover i leverandørkjeden/ produksjonsprosessen. </w:t>
            </w:r>
          </w:p>
          <w:p w14:paraId="64A9DAB5" w14:textId="77777777" w:rsidR="007B23C9" w:rsidRDefault="007B23C9" w:rsidP="007B23C9">
            <w:pPr>
              <w:pStyle w:val="ListParagraph"/>
              <w:ind w:firstLine="708"/>
            </w:pPr>
          </w:p>
          <w:p w14:paraId="63383D0D" w14:textId="77777777" w:rsidR="007B23C9" w:rsidRDefault="007B23C9" w:rsidP="006811F3">
            <w:pPr>
              <w:pStyle w:val="ListParagraph"/>
              <w:numPr>
                <w:ilvl w:val="0"/>
                <w:numId w:val="28"/>
              </w:numPr>
            </w:pPr>
            <w:r>
              <w:t xml:space="preserve">En beskrivelse av sporbarhetssystemene som leverandøren vil bruke til å utføre kontrakten. Beskrivelsen skal angi metoder og/eller systemer som muliggjør sporing av produksjonssteder og opprinnelsesland som er involvert i leverandørkjeden for varene i denne kontrakt. </w:t>
            </w:r>
          </w:p>
          <w:p w14:paraId="7F8AF9C1" w14:textId="77777777" w:rsidR="007B23C9" w:rsidRDefault="007B23C9" w:rsidP="007B23C9">
            <w:pPr>
              <w:pStyle w:val="ListParagraph"/>
              <w:ind w:firstLine="708"/>
            </w:pPr>
          </w:p>
          <w:p w14:paraId="119C5FBF" w14:textId="77777777" w:rsidR="007B23C9" w:rsidRDefault="007B23C9" w:rsidP="007B23C9">
            <w:pPr>
              <w:pStyle w:val="ListParagraph"/>
              <w:ind w:firstLine="708"/>
            </w:pPr>
          </w:p>
          <w:p w14:paraId="3711D4F7" w14:textId="77777777" w:rsidR="007B23C9" w:rsidRDefault="007B23C9" w:rsidP="007B23C9">
            <w:pPr>
              <w:pStyle w:val="ListParagraph"/>
              <w:ind w:firstLine="708"/>
            </w:pPr>
          </w:p>
          <w:p w14:paraId="4223D282" w14:textId="77777777" w:rsidR="007B23C9" w:rsidRPr="00F454D8" w:rsidRDefault="007B23C9" w:rsidP="007B23C9">
            <w:pPr>
              <w:pStyle w:val="ListParagraph"/>
              <w:ind w:left="0" w:firstLine="708"/>
            </w:pPr>
          </w:p>
        </w:tc>
      </w:tr>
    </w:tbl>
    <w:p w14:paraId="36E1C6FE" w14:textId="1D548EA7" w:rsidR="2F00C39D" w:rsidRDefault="2F00C39D" w:rsidP="3A8490C9">
      <w:pPr>
        <w:rPr>
          <w:rFonts w:eastAsia="Oslo Sans Office" w:cs="Oslo Sans Office"/>
          <w:color w:val="000000" w:themeColor="text1"/>
          <w:sz w:val="22"/>
        </w:rPr>
      </w:pPr>
      <w:r w:rsidRPr="75D86E5C">
        <w:rPr>
          <w:rFonts w:eastAsia="Oslo Sans Office" w:cs="Oslo Sans Office"/>
          <w:color w:val="000000" w:themeColor="text1"/>
          <w:sz w:val="22"/>
        </w:rPr>
        <w:t xml:space="preserve">Tiltakene som skal beskrives for å dokumentere oppfyllelse av sosiale kvalifikasjonskrav skal som en hovedregel være implementert i tilbyderens virksomhet. </w:t>
      </w:r>
    </w:p>
    <w:p w14:paraId="60FA84E9" w14:textId="0E55D6B0" w:rsidR="3A8490C9" w:rsidRDefault="3A8490C9" w:rsidP="75D86E5C">
      <w:pPr>
        <w:rPr>
          <w:rFonts w:eastAsia="Oslo Sans Office" w:cs="Oslo Sans Office"/>
          <w:color w:val="000000" w:themeColor="text1"/>
          <w:sz w:val="22"/>
        </w:rPr>
      </w:pPr>
    </w:p>
    <w:p w14:paraId="7957E774" w14:textId="0AD49FE7" w:rsidR="3A8490C9" w:rsidRDefault="5F411494" w:rsidP="75D86E5C">
      <w:pPr>
        <w:rPr>
          <w:rFonts w:eastAsia="Oslo Sans Office" w:cs="Oslo Sans Office"/>
          <w:color w:val="000000" w:themeColor="text1"/>
          <w:sz w:val="22"/>
        </w:rPr>
      </w:pPr>
      <w:r w:rsidRPr="75D86E5C">
        <w:rPr>
          <w:rFonts w:eastAsia="Oslo Sans Office" w:cs="Oslo Sans Office"/>
          <w:b/>
          <w:bCs/>
          <w:color w:val="000000" w:themeColor="text1"/>
          <w:sz w:val="22"/>
        </w:rPr>
        <w:t>Ved støtte fra andre virksomheter for oppfyllelse av tekniske og faglige kvalifikasjoner:</w:t>
      </w:r>
    </w:p>
    <w:p w14:paraId="1B2E2BB9" w14:textId="5C6AF041" w:rsidR="2F00C39D" w:rsidRDefault="2F00C39D" w:rsidP="75D86E5C">
      <w:pPr>
        <w:rPr>
          <w:rFonts w:eastAsia="Oslo Sans Office" w:cs="Oslo Sans Office"/>
          <w:color w:val="000000" w:themeColor="text1"/>
          <w:sz w:val="22"/>
        </w:rPr>
      </w:pPr>
      <w:r w:rsidRPr="75D86E5C">
        <w:rPr>
          <w:rFonts w:eastAsia="Oslo Sans Office" w:cs="Oslo Sans Office"/>
          <w:color w:val="000000" w:themeColor="text1"/>
          <w:sz w:val="22"/>
        </w:rPr>
        <w:t xml:space="preserve">En beskrivelse av </w:t>
      </w:r>
      <w:r w:rsidRPr="75D86E5C">
        <w:rPr>
          <w:rFonts w:eastAsia="Oslo Sans Office" w:cs="Oslo Sans Office"/>
          <w:b/>
          <w:bCs/>
          <w:color w:val="000000" w:themeColor="text1"/>
          <w:sz w:val="22"/>
        </w:rPr>
        <w:t>morselskapets</w:t>
      </w:r>
      <w:r w:rsidRPr="75D86E5C">
        <w:rPr>
          <w:rFonts w:eastAsia="Oslo Sans Office" w:cs="Oslo Sans Office"/>
          <w:color w:val="000000" w:themeColor="text1"/>
          <w:sz w:val="22"/>
        </w:rPr>
        <w:t xml:space="preserve"> metoder for styring av leverandørkjeden (etiske retningslinjer og rutiner eller lignende) og/eller sporbarhetssystemer kan fremlegges som dokumentasjon dersom det foreligger en forpliktelseserklæring fra morselskapet. Forpliktelseserklæringen skal bekrefte at tilbyderen vil råde over ressurser som er nødvendig for å oppfylle sosiale krav. </w:t>
      </w:r>
    </w:p>
    <w:p w14:paraId="2F6CB97A" w14:textId="77878B5B" w:rsidR="3A8490C9" w:rsidRDefault="3A8490C9" w:rsidP="3A8490C9">
      <w:pPr>
        <w:rPr>
          <w:rFonts w:eastAsia="Oslo Sans Office" w:cs="Oslo Sans Office"/>
          <w:color w:val="000000" w:themeColor="text1"/>
          <w:sz w:val="22"/>
        </w:rPr>
      </w:pPr>
    </w:p>
    <w:p w14:paraId="295B9E99" w14:textId="042FC5F0" w:rsidR="2F00C39D" w:rsidRDefault="2F00C39D" w:rsidP="75D86E5C">
      <w:pPr>
        <w:rPr>
          <w:rFonts w:eastAsia="Oslo Sans Office" w:cs="Oslo Sans Office"/>
          <w:color w:val="000000" w:themeColor="text1"/>
          <w:sz w:val="22"/>
        </w:rPr>
      </w:pPr>
      <w:r w:rsidRPr="75D86E5C">
        <w:rPr>
          <w:rFonts w:eastAsia="Oslo Sans Office" w:cs="Oslo Sans Office"/>
          <w:color w:val="000000" w:themeColor="text1"/>
          <w:sz w:val="22"/>
        </w:rPr>
        <w:t xml:space="preserve">En beskrivelse av </w:t>
      </w:r>
      <w:r w:rsidRPr="75D86E5C">
        <w:rPr>
          <w:rFonts w:eastAsia="Oslo Sans Office" w:cs="Oslo Sans Office"/>
          <w:b/>
          <w:bCs/>
          <w:color w:val="000000" w:themeColor="text1"/>
          <w:sz w:val="22"/>
        </w:rPr>
        <w:t>produsentens/underleverandørens</w:t>
      </w:r>
      <w:r w:rsidRPr="75D86E5C">
        <w:rPr>
          <w:rFonts w:eastAsia="Oslo Sans Office" w:cs="Oslo Sans Office"/>
          <w:color w:val="000000" w:themeColor="text1"/>
          <w:sz w:val="22"/>
        </w:rPr>
        <w:t xml:space="preserve"> metoder for styring av leverandørkjeden (etiske retningslinjer og rutiner eller lignende) og/eller sporbarhetssystemer kan fremlegges som dokumentasjon dersom det foreligger en forpliktelseserklæring fra produsenten/underleverandøren. Forpliktelseserklæringen skal bekrefte at tilbyderen vil råde over ressurser som er nødvendig for å oppfylle sosiale krav.</w:t>
      </w:r>
    </w:p>
    <w:p w14:paraId="6ACFCF66" w14:textId="0696121A" w:rsidR="3A8490C9" w:rsidRDefault="3A8490C9" w:rsidP="3A8490C9">
      <w:pPr>
        <w:rPr>
          <w:rFonts w:eastAsia="Oslo Sans Office" w:cs="Oslo Sans Office"/>
          <w:color w:val="000000" w:themeColor="text1"/>
          <w:sz w:val="22"/>
        </w:rPr>
      </w:pPr>
    </w:p>
    <w:p w14:paraId="0B136D1E" w14:textId="41703781" w:rsidR="33450B5C" w:rsidRDefault="00CD598D" w:rsidP="33450B5C">
      <w:pPr>
        <w:rPr>
          <w:rFonts w:eastAsia="Oslo Sans Office" w:cs="Oslo Sans Office"/>
          <w:color w:val="000000" w:themeColor="text1"/>
          <w:sz w:val="22"/>
        </w:rPr>
      </w:pPr>
      <w:r w:rsidRPr="33450B5C">
        <w:rPr>
          <w:rFonts w:eastAsia="Oslo Sans Office" w:cs="Oslo Sans Office"/>
          <w:color w:val="000000" w:themeColor="text1"/>
          <w:sz w:val="22"/>
        </w:rPr>
        <w:t xml:space="preserve">Den som avgir forpliktelseserklæringen må </w:t>
      </w:r>
      <w:r w:rsidR="2F00C39D" w:rsidRPr="33450B5C">
        <w:rPr>
          <w:rFonts w:eastAsia="Oslo Sans Office" w:cs="Oslo Sans Office"/>
          <w:color w:val="000000" w:themeColor="text1"/>
          <w:sz w:val="22"/>
        </w:rPr>
        <w:t>også fylle ut et eget ESPD-skjema. Dersom leveransen vil omfatte flere varer og ulike underleverandører, og tilbyderen støtter seg på deres ressurser fullt ut, må samtlige levere inn forpliktelseserklæring og ESPD-skjema.</w:t>
      </w:r>
    </w:p>
    <w:p w14:paraId="522E4E7C" w14:textId="43B1EFA4" w:rsidR="003F62A0" w:rsidRPr="00AD6943" w:rsidRDefault="2F00C39D" w:rsidP="3A8490C9">
      <w:pPr>
        <w:pStyle w:val="Heading2"/>
        <w:numPr>
          <w:ilvl w:val="1"/>
          <w:numId w:val="0"/>
        </w:numPr>
        <w:rPr>
          <w:sz w:val="24"/>
          <w:szCs w:val="24"/>
        </w:rPr>
      </w:pPr>
      <w:bookmarkStart w:id="79" w:name="_Toc127186914"/>
      <w:r w:rsidRPr="3A8490C9">
        <w:rPr>
          <w:sz w:val="24"/>
          <w:szCs w:val="24"/>
        </w:rPr>
        <w:t xml:space="preserve">4.3 </w:t>
      </w:r>
      <w:r w:rsidR="003F62A0" w:rsidRPr="3A8490C9">
        <w:rPr>
          <w:sz w:val="24"/>
          <w:szCs w:val="24"/>
        </w:rPr>
        <w:t>Andre krav</w:t>
      </w:r>
      <w:bookmarkEnd w:id="79"/>
    </w:p>
    <w:p w14:paraId="5585BAB2" w14:textId="4DCFAD12" w:rsidR="003409D9" w:rsidRDefault="108C6A0F" w:rsidP="3A8490C9">
      <w:pPr>
        <w:pStyle w:val="Heading3"/>
        <w:numPr>
          <w:ilvl w:val="2"/>
          <w:numId w:val="0"/>
        </w:numPr>
        <w:rPr>
          <w:i w:val="0"/>
          <w:sz w:val="22"/>
          <w:szCs w:val="22"/>
        </w:rPr>
      </w:pPr>
      <w:bookmarkStart w:id="80" w:name="_Toc127186915"/>
      <w:bookmarkStart w:id="81" w:name="_Toc5010401"/>
      <w:r w:rsidRPr="3A8490C9">
        <w:rPr>
          <w:i w:val="0"/>
          <w:sz w:val="22"/>
          <w:szCs w:val="22"/>
        </w:rPr>
        <w:t xml:space="preserve">4.3.1 </w:t>
      </w:r>
      <w:r w:rsidR="003409D9" w:rsidRPr="3A8490C9">
        <w:rPr>
          <w:i w:val="0"/>
          <w:sz w:val="22"/>
          <w:szCs w:val="22"/>
        </w:rPr>
        <w:t>Nasjonale avvisningsgrunner</w:t>
      </w:r>
      <w:bookmarkEnd w:id="80"/>
    </w:p>
    <w:p w14:paraId="2017BDB6" w14:textId="600A2F24" w:rsidR="00726545" w:rsidRPr="006A63EE" w:rsidRDefault="003409D9" w:rsidP="33450B5C">
      <w:pPr>
        <w:rPr>
          <w:sz w:val="22"/>
        </w:rPr>
      </w:pPr>
      <w:r w:rsidRPr="33450B5C">
        <w:rPr>
          <w:sz w:val="22"/>
        </w:rPr>
        <w:t xml:space="preserve">I henhold til ESPD-skjemaet del III: Avvisningsgrunner, seksjon D: «Andre avvisningsgrunner som er fastsatt i den nasjonale lovgivingen i oppdragsgiverens medlemsstat». Det norske anskaffelsesregelverket går lenger enn hva som følger av avvisningsgrunnene angitt i EUs direktiv om offentlige anskaffelser og i standardskjemaet for ESPD. I denne konkurransen gjelder alle avvisningsgrunnene som følger av FOA § 24-2. Dette inkluderer også de rent nasjonale avvisningsgrunnene. </w:t>
      </w:r>
    </w:p>
    <w:p w14:paraId="2E29D075" w14:textId="77777777" w:rsidR="003409D9" w:rsidRPr="006A63EE" w:rsidRDefault="003409D9" w:rsidP="003409D9">
      <w:pPr>
        <w:rPr>
          <w:sz w:val="22"/>
        </w:rPr>
      </w:pPr>
    </w:p>
    <w:p w14:paraId="152EF6D7" w14:textId="77777777" w:rsidR="003409D9" w:rsidRPr="006A63EE" w:rsidRDefault="003409D9" w:rsidP="003409D9">
      <w:pPr>
        <w:rPr>
          <w:sz w:val="22"/>
        </w:rPr>
      </w:pPr>
      <w:r w:rsidRPr="006A63EE">
        <w:rPr>
          <w:sz w:val="22"/>
        </w:rPr>
        <w:t>Følgende avvisningsgrunner er rent nasjonale:</w:t>
      </w:r>
    </w:p>
    <w:p w14:paraId="45C063E2" w14:textId="77777777" w:rsidR="003409D9" w:rsidRPr="006A63EE" w:rsidRDefault="003409D9" w:rsidP="003409D9">
      <w:pPr>
        <w:pStyle w:val="ListParagraph"/>
        <w:numPr>
          <w:ilvl w:val="0"/>
          <w:numId w:val="4"/>
        </w:numPr>
        <w:rPr>
          <w:sz w:val="22"/>
        </w:rPr>
      </w:pPr>
      <w:r w:rsidRPr="006A63EE">
        <w:rPr>
          <w:sz w:val="22"/>
        </w:rPr>
        <w:t>Av FOA § 24-2 følger at «oppdragsgiveren skal også avvise en leverandør når han er kjent med at leverandøren er rettskraftig dømt eller har vedtatt et forelegg for følgende straffbare forhold:</w:t>
      </w:r>
    </w:p>
    <w:p w14:paraId="00C49D69" w14:textId="77777777" w:rsidR="003409D9" w:rsidRPr="006A63EE" w:rsidRDefault="003409D9" w:rsidP="003409D9">
      <w:pPr>
        <w:pStyle w:val="ListParagraph"/>
        <w:numPr>
          <w:ilvl w:val="0"/>
          <w:numId w:val="5"/>
        </w:numPr>
        <w:rPr>
          <w:sz w:val="22"/>
        </w:rPr>
      </w:pPr>
      <w:r w:rsidRPr="006A63EE">
        <w:rPr>
          <w:sz w:val="22"/>
        </w:rPr>
        <w:t>deltakelse i en kriminell organisasjon</w:t>
      </w:r>
    </w:p>
    <w:p w14:paraId="11D7837D" w14:textId="77777777" w:rsidR="003409D9" w:rsidRPr="006A63EE" w:rsidRDefault="003409D9" w:rsidP="003409D9">
      <w:pPr>
        <w:pStyle w:val="ListParagraph"/>
        <w:numPr>
          <w:ilvl w:val="0"/>
          <w:numId w:val="5"/>
        </w:numPr>
        <w:rPr>
          <w:sz w:val="22"/>
        </w:rPr>
      </w:pPr>
      <w:r w:rsidRPr="006A63EE">
        <w:rPr>
          <w:sz w:val="22"/>
        </w:rPr>
        <w:t>korrupsjon</w:t>
      </w:r>
    </w:p>
    <w:p w14:paraId="13DC0AAF" w14:textId="77777777" w:rsidR="003409D9" w:rsidRPr="006A63EE" w:rsidRDefault="003409D9" w:rsidP="003409D9">
      <w:pPr>
        <w:pStyle w:val="ListParagraph"/>
        <w:numPr>
          <w:ilvl w:val="0"/>
          <w:numId w:val="5"/>
        </w:numPr>
        <w:rPr>
          <w:sz w:val="22"/>
        </w:rPr>
      </w:pPr>
      <w:r w:rsidRPr="006A63EE">
        <w:rPr>
          <w:sz w:val="22"/>
        </w:rPr>
        <w:t>bedrageri</w:t>
      </w:r>
    </w:p>
    <w:p w14:paraId="7B92AA5C" w14:textId="77777777" w:rsidR="003409D9" w:rsidRPr="006A63EE" w:rsidRDefault="003409D9" w:rsidP="003409D9">
      <w:pPr>
        <w:pStyle w:val="ListParagraph"/>
        <w:numPr>
          <w:ilvl w:val="0"/>
          <w:numId w:val="5"/>
        </w:numPr>
        <w:rPr>
          <w:sz w:val="22"/>
        </w:rPr>
      </w:pPr>
      <w:r w:rsidRPr="006A63EE">
        <w:rPr>
          <w:sz w:val="22"/>
        </w:rPr>
        <w:t xml:space="preserve">terrorhandlinger eller straffbare handlinger med forbindelse til terroraktivitet </w:t>
      </w:r>
    </w:p>
    <w:p w14:paraId="449E7841" w14:textId="77777777" w:rsidR="003409D9" w:rsidRPr="006A63EE" w:rsidRDefault="003409D9" w:rsidP="003409D9">
      <w:pPr>
        <w:pStyle w:val="ListParagraph"/>
        <w:numPr>
          <w:ilvl w:val="0"/>
          <w:numId w:val="5"/>
        </w:numPr>
        <w:rPr>
          <w:sz w:val="22"/>
        </w:rPr>
      </w:pPr>
      <w:r w:rsidRPr="006A63EE">
        <w:rPr>
          <w:sz w:val="22"/>
        </w:rPr>
        <w:t>hvitvasking av penger eller finansiering av terrorisme</w:t>
      </w:r>
    </w:p>
    <w:p w14:paraId="0E783C58" w14:textId="77777777" w:rsidR="003409D9" w:rsidRPr="006A63EE" w:rsidRDefault="003409D9" w:rsidP="003409D9">
      <w:pPr>
        <w:pStyle w:val="ListParagraph"/>
        <w:numPr>
          <w:ilvl w:val="0"/>
          <w:numId w:val="5"/>
        </w:numPr>
        <w:rPr>
          <w:sz w:val="22"/>
        </w:rPr>
      </w:pPr>
      <w:r w:rsidRPr="006A63EE">
        <w:rPr>
          <w:sz w:val="22"/>
        </w:rPr>
        <w:t>barnearbeid og andre former for menneskehandel.</w:t>
      </w:r>
    </w:p>
    <w:p w14:paraId="35AFB092" w14:textId="77777777" w:rsidR="003409D9" w:rsidRPr="006A63EE" w:rsidRDefault="003409D9" w:rsidP="003409D9">
      <w:pPr>
        <w:rPr>
          <w:sz w:val="22"/>
        </w:rPr>
      </w:pPr>
    </w:p>
    <w:p w14:paraId="30159826" w14:textId="77777777" w:rsidR="003409D9" w:rsidRPr="006A63EE" w:rsidRDefault="003409D9" w:rsidP="003409D9">
      <w:pPr>
        <w:rPr>
          <w:sz w:val="22"/>
        </w:rPr>
      </w:pPr>
      <w:r w:rsidRPr="006A63EE">
        <w:rPr>
          <w:sz w:val="22"/>
        </w:rPr>
        <w:t>Kravet til at Oppdragsgiver skal avvise leverandører som har vedtatt forelegg for de angitte straffbare forholdene er et særnorsk krav.</w:t>
      </w:r>
    </w:p>
    <w:p w14:paraId="477AABBE" w14:textId="77777777" w:rsidR="003409D9" w:rsidRPr="006A63EE" w:rsidRDefault="003409D9" w:rsidP="003409D9">
      <w:pPr>
        <w:rPr>
          <w:sz w:val="22"/>
        </w:rPr>
      </w:pPr>
    </w:p>
    <w:p w14:paraId="481B6BDE" w14:textId="77777777" w:rsidR="003409D9" w:rsidRPr="006A63EE" w:rsidRDefault="003409D9" w:rsidP="003409D9">
      <w:pPr>
        <w:pStyle w:val="ListParagraph"/>
        <w:numPr>
          <w:ilvl w:val="0"/>
          <w:numId w:val="4"/>
        </w:numPr>
        <w:rPr>
          <w:sz w:val="22"/>
        </w:rPr>
      </w:pPr>
      <w:r w:rsidRPr="006A63EE">
        <w:rPr>
          <w:sz w:val="22"/>
        </w:rPr>
        <w:t xml:space="preserve">Av FOA 24-2(3) bokstav i følger at «Oppdragiveren kan avvise en leverandør […] når oppdragsgiveren kan dokumentere at leverandøren for øvrig har begått alvorlige feil som medfører tvil om hans yrkesmessige integritet.» </w:t>
      </w:r>
    </w:p>
    <w:p w14:paraId="5F06074D" w14:textId="77777777" w:rsidR="003409D9" w:rsidRPr="006A63EE" w:rsidRDefault="003409D9" w:rsidP="003409D9">
      <w:pPr>
        <w:rPr>
          <w:sz w:val="22"/>
        </w:rPr>
      </w:pPr>
    </w:p>
    <w:p w14:paraId="05530525" w14:textId="77777777" w:rsidR="003409D9" w:rsidRPr="006A63EE" w:rsidRDefault="003409D9" w:rsidP="003409D9">
      <w:pPr>
        <w:rPr>
          <w:sz w:val="22"/>
        </w:rPr>
      </w:pPr>
      <w:r w:rsidRPr="006A63EE">
        <w:rPr>
          <w:sz w:val="22"/>
        </w:rPr>
        <w:t>Avvisningsgrunnen i ESPD skjemaet gjelder kun alvorlige feil i yrkesutøvelsen, mens den norske avvisningsgrunnen også omfatter andre alvorlige feil som kan medføre tvil om leverandørens yrkesmessige integritet.</w:t>
      </w:r>
    </w:p>
    <w:bookmarkEnd w:id="81"/>
    <w:p w14:paraId="38519720" w14:textId="256D12A4" w:rsidR="00F2788C" w:rsidRPr="006A63EE" w:rsidRDefault="00F2788C" w:rsidP="0079618D">
      <w:pPr>
        <w:spacing w:after="200"/>
        <w:rPr>
          <w:noProof/>
          <w:sz w:val="22"/>
        </w:rPr>
      </w:pPr>
      <w:r w:rsidRPr="006A63EE">
        <w:rPr>
          <w:noProof/>
          <w:sz w:val="22"/>
        </w:rPr>
        <w:br w:type="page"/>
      </w:r>
    </w:p>
    <w:p w14:paraId="2D1F6AA9" w14:textId="77777777" w:rsidR="00DB0418" w:rsidRPr="004777B5" w:rsidRDefault="00DB0418" w:rsidP="00C60C52">
      <w:pPr>
        <w:pStyle w:val="Heading1"/>
        <w:rPr>
          <w:sz w:val="28"/>
        </w:rPr>
      </w:pPr>
      <w:bookmarkStart w:id="82" w:name="_Toc127186916"/>
      <w:r w:rsidRPr="004777B5">
        <w:rPr>
          <w:sz w:val="28"/>
        </w:rPr>
        <w:t>OPPDRAGSGIVERS BEHANDLING AV TILBUDENE</w:t>
      </w:r>
      <w:bookmarkEnd w:id="78"/>
      <w:bookmarkEnd w:id="82"/>
    </w:p>
    <w:p w14:paraId="5583D6EB" w14:textId="3050521E" w:rsidR="00DB0418" w:rsidRPr="00340211" w:rsidRDefault="00DB0418" w:rsidP="00340211">
      <w:pPr>
        <w:pStyle w:val="Heading2"/>
        <w:rPr>
          <w:sz w:val="24"/>
        </w:rPr>
      </w:pPr>
      <w:bookmarkStart w:id="83" w:name="_Toc201116221"/>
      <w:bookmarkStart w:id="84" w:name="_Toc5010409"/>
      <w:bookmarkStart w:id="85" w:name="_Toc127186917"/>
      <w:r w:rsidRPr="004777B5">
        <w:rPr>
          <w:sz w:val="24"/>
        </w:rPr>
        <w:t>Tildelingskriteriene</w:t>
      </w:r>
      <w:bookmarkEnd w:id="83"/>
      <w:bookmarkEnd w:id="84"/>
      <w:bookmarkEnd w:id="85"/>
    </w:p>
    <w:p w14:paraId="3DD8DF8C" w14:textId="6FFDDB27" w:rsidR="00DB0418" w:rsidRPr="006A63EE" w:rsidRDefault="00DB0418" w:rsidP="00340211">
      <w:pPr>
        <w:rPr>
          <w:sz w:val="22"/>
        </w:rPr>
      </w:pPr>
      <w:r w:rsidRPr="006A63EE">
        <w:rPr>
          <w:sz w:val="22"/>
        </w:rPr>
        <w:t>Tildelingen skjer på basis av hvilket tilbud som har det beste forholdet mellom pris og kvalitet basert på følgende kriterier:</w:t>
      </w:r>
    </w:p>
    <w:tbl>
      <w:tblPr>
        <w:tblStyle w:val="TableGrid"/>
        <w:tblpPr w:leftFromText="141" w:rightFromText="141" w:vertAnchor="text" w:horzAnchor="margin" w:tblpY="234"/>
        <w:tblW w:w="9322" w:type="dxa"/>
        <w:tblLook w:val="04A0" w:firstRow="1" w:lastRow="0" w:firstColumn="1" w:lastColumn="0" w:noHBand="0" w:noVBand="1"/>
      </w:tblPr>
      <w:tblGrid>
        <w:gridCol w:w="1980"/>
        <w:gridCol w:w="2544"/>
        <w:gridCol w:w="1004"/>
        <w:gridCol w:w="3794"/>
      </w:tblGrid>
      <w:tr w:rsidR="00571D74" w:rsidRPr="002A473B" w14:paraId="177DFE8E" w14:textId="77777777" w:rsidTr="47C8AE62">
        <w:tc>
          <w:tcPr>
            <w:tcW w:w="1980" w:type="dxa"/>
            <w:shd w:val="clear" w:color="auto" w:fill="2A2859"/>
          </w:tcPr>
          <w:p w14:paraId="68E28646" w14:textId="77777777" w:rsidR="00571D74" w:rsidRPr="002A473B" w:rsidRDefault="00571D74" w:rsidP="00571D74">
            <w:pPr>
              <w:rPr>
                <w:b/>
              </w:rPr>
            </w:pPr>
            <w:r w:rsidRPr="002A473B">
              <w:rPr>
                <w:b/>
              </w:rPr>
              <w:t>Type</w:t>
            </w:r>
          </w:p>
          <w:p w14:paraId="55461946" w14:textId="77777777" w:rsidR="00571D74" w:rsidRPr="002A473B" w:rsidRDefault="00571D74" w:rsidP="00571D74">
            <w:pPr>
              <w:rPr>
                <w:b/>
              </w:rPr>
            </w:pPr>
            <w:r w:rsidRPr="002A473B">
              <w:rPr>
                <w:b/>
              </w:rPr>
              <w:t>kriterium</w:t>
            </w:r>
          </w:p>
        </w:tc>
        <w:tc>
          <w:tcPr>
            <w:tcW w:w="2544" w:type="dxa"/>
            <w:shd w:val="clear" w:color="auto" w:fill="2A2859"/>
          </w:tcPr>
          <w:p w14:paraId="7D447734" w14:textId="77777777" w:rsidR="00571D74" w:rsidRPr="002A473B" w:rsidRDefault="00571D74" w:rsidP="00571D74">
            <w:pPr>
              <w:rPr>
                <w:b/>
              </w:rPr>
            </w:pPr>
            <w:r w:rsidRPr="002A473B">
              <w:rPr>
                <w:b/>
              </w:rPr>
              <w:t>Kriterium</w:t>
            </w:r>
          </w:p>
        </w:tc>
        <w:tc>
          <w:tcPr>
            <w:tcW w:w="1004" w:type="dxa"/>
            <w:shd w:val="clear" w:color="auto" w:fill="2A2859"/>
          </w:tcPr>
          <w:p w14:paraId="469E11DB" w14:textId="77777777" w:rsidR="00571D74" w:rsidRPr="002A473B" w:rsidRDefault="00571D74" w:rsidP="00571D74">
            <w:pPr>
              <w:rPr>
                <w:b/>
              </w:rPr>
            </w:pPr>
            <w:r w:rsidRPr="002A473B">
              <w:rPr>
                <w:b/>
              </w:rPr>
              <w:t>Vekt</w:t>
            </w:r>
          </w:p>
        </w:tc>
        <w:tc>
          <w:tcPr>
            <w:tcW w:w="3794" w:type="dxa"/>
            <w:shd w:val="clear" w:color="auto" w:fill="2A2859"/>
          </w:tcPr>
          <w:p w14:paraId="391FE416" w14:textId="77777777" w:rsidR="00571D74" w:rsidRPr="002A473B" w:rsidRDefault="00571D74" w:rsidP="00571D74">
            <w:pPr>
              <w:rPr>
                <w:b/>
              </w:rPr>
            </w:pPr>
            <w:r w:rsidRPr="002A473B">
              <w:rPr>
                <w:b/>
              </w:rPr>
              <w:t>Dokumentasjonskrav</w:t>
            </w:r>
          </w:p>
        </w:tc>
      </w:tr>
      <w:tr w:rsidR="00571D74" w:rsidRPr="006550CA" w14:paraId="5568023F" w14:textId="77777777" w:rsidTr="47C8AE62">
        <w:tc>
          <w:tcPr>
            <w:tcW w:w="1980" w:type="dxa"/>
          </w:tcPr>
          <w:p w14:paraId="579B49E7" w14:textId="77777777" w:rsidR="00571D74" w:rsidRPr="00340211" w:rsidRDefault="00571D74" w:rsidP="00571D74">
            <w:pPr>
              <w:pStyle w:val="NoSpacing"/>
              <w:rPr>
                <w:i w:val="0"/>
                <w:color w:val="0070C0"/>
              </w:rPr>
            </w:pPr>
            <w:r w:rsidRPr="00340211">
              <w:rPr>
                <w:i w:val="0"/>
                <w:color w:val="auto"/>
              </w:rPr>
              <w:t>Pris</w:t>
            </w:r>
          </w:p>
        </w:tc>
        <w:tc>
          <w:tcPr>
            <w:tcW w:w="2544" w:type="dxa"/>
          </w:tcPr>
          <w:p w14:paraId="7B6F0538" w14:textId="77777777" w:rsidR="00571D74" w:rsidRPr="004526F1" w:rsidRDefault="00571D74" w:rsidP="00571D74">
            <w:pPr>
              <w:pStyle w:val="NoSpacing"/>
              <w:rPr>
                <w:i w:val="0"/>
                <w:color w:val="auto"/>
              </w:rPr>
            </w:pPr>
            <w:r w:rsidRPr="004526F1">
              <w:rPr>
                <w:i w:val="0"/>
                <w:color w:val="auto"/>
              </w:rPr>
              <w:t>Samlet evalueringspris</w:t>
            </w:r>
          </w:p>
        </w:tc>
        <w:tc>
          <w:tcPr>
            <w:tcW w:w="1004" w:type="dxa"/>
          </w:tcPr>
          <w:p w14:paraId="6D284188" w14:textId="77777777" w:rsidR="00571D74" w:rsidRPr="004526F1" w:rsidRDefault="00571D74" w:rsidP="00571D74">
            <w:pPr>
              <w:pStyle w:val="NoSpacing"/>
              <w:rPr>
                <w:i w:val="0"/>
                <w:color w:val="auto"/>
              </w:rPr>
            </w:pPr>
            <w:r>
              <w:rPr>
                <w:i w:val="0"/>
                <w:color w:val="auto"/>
              </w:rPr>
              <w:t>40%</w:t>
            </w:r>
          </w:p>
        </w:tc>
        <w:tc>
          <w:tcPr>
            <w:tcW w:w="3794" w:type="dxa"/>
          </w:tcPr>
          <w:p w14:paraId="3C66F8EA" w14:textId="6DEDAD82" w:rsidR="00571D74" w:rsidRPr="004526F1" w:rsidRDefault="00571D74" w:rsidP="6C5B532C">
            <w:pPr>
              <w:pStyle w:val="NoSpacing"/>
              <w:rPr>
                <w:i w:val="0"/>
                <w:color w:val="auto"/>
              </w:rPr>
            </w:pPr>
            <w:r w:rsidRPr="6C5B532C">
              <w:rPr>
                <w:i w:val="0"/>
                <w:color w:val="auto"/>
              </w:rPr>
              <w:t>Ferdig utfylt prisskjema</w:t>
            </w:r>
            <w:r w:rsidR="58A2CFC7" w:rsidRPr="6C5B532C">
              <w:rPr>
                <w:i w:val="0"/>
                <w:color w:val="auto"/>
              </w:rPr>
              <w:t xml:space="preserve"> i excel</w:t>
            </w:r>
            <w:r w:rsidRPr="6C5B532C">
              <w:rPr>
                <w:i w:val="0"/>
                <w:color w:val="auto"/>
              </w:rPr>
              <w:t xml:space="preserve"> </w:t>
            </w:r>
          </w:p>
        </w:tc>
      </w:tr>
      <w:tr w:rsidR="00571D74" w:rsidRPr="007D0D2A" w14:paraId="1609DCA7" w14:textId="77777777" w:rsidTr="47C8AE62">
        <w:tc>
          <w:tcPr>
            <w:tcW w:w="1980" w:type="dxa"/>
          </w:tcPr>
          <w:p w14:paraId="122B118B" w14:textId="369F53E6" w:rsidR="00571D74" w:rsidRPr="007D0D2A" w:rsidRDefault="7E20B26E" w:rsidP="00571D74">
            <w:r>
              <w:t>Etisk handel</w:t>
            </w:r>
            <w:r w:rsidR="490E9246">
              <w:t xml:space="preserve">, herunder rettferdig handel </w:t>
            </w:r>
            <w:r>
              <w:t xml:space="preserve"> </w:t>
            </w:r>
            <w:r w:rsidR="78874AD2">
              <w:t xml:space="preserve">og </w:t>
            </w:r>
            <w:r w:rsidR="014CE114">
              <w:t>b</w:t>
            </w:r>
            <w:r w:rsidR="78874AD2">
              <w:t>ærekraftige materialer</w:t>
            </w:r>
          </w:p>
        </w:tc>
        <w:tc>
          <w:tcPr>
            <w:tcW w:w="2544" w:type="dxa"/>
          </w:tcPr>
          <w:p w14:paraId="0B807AD3" w14:textId="625BC1E4" w:rsidR="00571D74" w:rsidRDefault="365F013C" w:rsidP="00170468">
            <w:r>
              <w:t xml:space="preserve">Rettferdig handel </w:t>
            </w:r>
            <w:r w:rsidR="49582466">
              <w:t>(Fairtrade, Fair For life eller tilsvarende)</w:t>
            </w:r>
          </w:p>
          <w:p w14:paraId="45599E49" w14:textId="46915577" w:rsidR="75D86E5C" w:rsidRDefault="75D86E5C"/>
          <w:p w14:paraId="45F1DD86" w14:textId="216529BE" w:rsidR="00290886" w:rsidRDefault="52912FBF" w:rsidP="00170468">
            <w:r>
              <w:t>Bærekraftige materialer</w:t>
            </w:r>
          </w:p>
          <w:p w14:paraId="194CAF21" w14:textId="0BF8DFC9" w:rsidR="00290886" w:rsidRPr="007D0D2A" w:rsidRDefault="54565906" w:rsidP="00170468">
            <w:r>
              <w:t>(</w:t>
            </w:r>
            <w:r w:rsidR="78874AD2">
              <w:t>Tencel® eller tilsvarende, resirkulert polyester, FSC</w:t>
            </w:r>
            <w:r w:rsidR="335AF4F9">
              <w:t xml:space="preserve"> eller PEFC</w:t>
            </w:r>
            <w:r w:rsidR="78874AD2">
              <w:t xml:space="preserve"> sertifisert trevirke</w:t>
            </w:r>
            <w:r w:rsidR="74B60FC7">
              <w:t xml:space="preserve"> eller tilsvarende</w:t>
            </w:r>
            <w:r w:rsidR="5F12DEB4">
              <w:t>,</w:t>
            </w:r>
            <w:r w:rsidR="78874AD2">
              <w:t xml:space="preserve"> </w:t>
            </w:r>
            <w:r w:rsidR="1C550FAE">
              <w:t>G</w:t>
            </w:r>
            <w:r w:rsidR="78874AD2">
              <w:t>OTS</w:t>
            </w:r>
            <w:r w:rsidR="35DFAEB0">
              <w:t xml:space="preserve"> eller tilsvarende</w:t>
            </w:r>
            <w:r w:rsidR="1A19D2A6">
              <w:t>)</w:t>
            </w:r>
          </w:p>
        </w:tc>
        <w:tc>
          <w:tcPr>
            <w:tcW w:w="1004" w:type="dxa"/>
          </w:tcPr>
          <w:p w14:paraId="2DE75038" w14:textId="3562CA41" w:rsidR="00571D74" w:rsidRPr="007D0D2A" w:rsidRDefault="00290886" w:rsidP="00571D74">
            <w:r>
              <w:t>50</w:t>
            </w:r>
            <w:r w:rsidR="00571D74">
              <w:t>%</w:t>
            </w:r>
          </w:p>
        </w:tc>
        <w:tc>
          <w:tcPr>
            <w:tcW w:w="3794" w:type="dxa"/>
          </w:tcPr>
          <w:p w14:paraId="669CE437" w14:textId="4E31EC18" w:rsidR="00571D74" w:rsidRPr="007D0D2A" w:rsidRDefault="00571D74" w:rsidP="00571D74">
            <w:r>
              <w:t>Ferdig utfylt prisskjema</w:t>
            </w:r>
            <w:r w:rsidR="6B84E770">
              <w:t xml:space="preserve"> i excel</w:t>
            </w:r>
          </w:p>
          <w:p w14:paraId="587D2290" w14:textId="7ADDCC0A" w:rsidR="00571D74" w:rsidRPr="007D0D2A" w:rsidRDefault="00571D74" w:rsidP="1C3B10D3"/>
          <w:p w14:paraId="71567091" w14:textId="12A87575" w:rsidR="00571D74" w:rsidRPr="00C31FF9" w:rsidRDefault="48622104" w:rsidP="1C3B10D3">
            <w:pPr>
              <w:pStyle w:val="ListParagraph"/>
              <w:numPr>
                <w:ilvl w:val="0"/>
                <w:numId w:val="33"/>
              </w:numPr>
              <w:rPr>
                <w:szCs w:val="20"/>
              </w:rPr>
            </w:pPr>
            <w:r w:rsidRPr="00C31FF9">
              <w:rPr>
                <w:szCs w:val="20"/>
              </w:rPr>
              <w:t>Økologisk Fairtrade – FLO ID</w:t>
            </w:r>
          </w:p>
          <w:p w14:paraId="616CEA2A" w14:textId="77777777" w:rsidR="00571D74" w:rsidRPr="00C31FF9" w:rsidRDefault="48622104" w:rsidP="1C3B10D3">
            <w:pPr>
              <w:pStyle w:val="ListParagraph"/>
              <w:numPr>
                <w:ilvl w:val="0"/>
                <w:numId w:val="33"/>
              </w:numPr>
              <w:rPr>
                <w:szCs w:val="20"/>
              </w:rPr>
            </w:pPr>
            <w:r w:rsidRPr="00C31FF9">
              <w:rPr>
                <w:szCs w:val="20"/>
              </w:rPr>
              <w:t xml:space="preserve">Fairtrade – FLO ID </w:t>
            </w:r>
          </w:p>
          <w:p w14:paraId="23B39A7D" w14:textId="6BE518E2" w:rsidR="00571D74" w:rsidRPr="00C31FF9" w:rsidRDefault="0FA966A9" w:rsidP="1C3B10D3">
            <w:pPr>
              <w:pStyle w:val="ListParagraph"/>
              <w:numPr>
                <w:ilvl w:val="0"/>
                <w:numId w:val="33"/>
              </w:numPr>
              <w:rPr>
                <w:szCs w:val="20"/>
              </w:rPr>
            </w:pPr>
            <w:r w:rsidRPr="00C31FF9">
              <w:rPr>
                <w:rFonts w:cs="Times New Roman"/>
                <w:color w:val="000000" w:themeColor="text1"/>
                <w:szCs w:val="20"/>
              </w:rPr>
              <w:t>Dokumentasjon på FSC®</w:t>
            </w:r>
            <w:r w:rsidR="12AD6792" w:rsidRPr="00C31FF9">
              <w:rPr>
                <w:rFonts w:cs="Times New Roman"/>
                <w:color w:val="000000" w:themeColor="text1"/>
                <w:szCs w:val="20"/>
              </w:rPr>
              <w:t>/PEFC</w:t>
            </w:r>
            <w:r w:rsidRPr="00C31FF9">
              <w:rPr>
                <w:rFonts w:cs="Times New Roman"/>
                <w:color w:val="000000" w:themeColor="text1"/>
                <w:szCs w:val="20"/>
              </w:rPr>
              <w:t xml:space="preserve"> sertifiserte produkter</w:t>
            </w:r>
            <w:r w:rsidR="45755519" w:rsidRPr="00C31FF9">
              <w:rPr>
                <w:rFonts w:cs="Times New Roman"/>
                <w:color w:val="000000" w:themeColor="text1"/>
                <w:szCs w:val="20"/>
              </w:rPr>
              <w:t xml:space="preserve"> eller tilsvarende</w:t>
            </w:r>
            <w:r w:rsidRPr="00C31FF9">
              <w:rPr>
                <w:rFonts w:cs="Times New Roman"/>
                <w:color w:val="000000" w:themeColor="text1"/>
                <w:szCs w:val="20"/>
              </w:rPr>
              <w:t xml:space="preserve">. </w:t>
            </w:r>
          </w:p>
          <w:p w14:paraId="79B15FA7" w14:textId="07848218" w:rsidR="00571D74" w:rsidRPr="007D0D2A" w:rsidRDefault="773ED321" w:rsidP="1C3B10D3">
            <w:pPr>
              <w:pStyle w:val="ListParagraph"/>
              <w:numPr>
                <w:ilvl w:val="0"/>
                <w:numId w:val="33"/>
              </w:numPr>
            </w:pPr>
            <w:r>
              <w:t>Tencel®</w:t>
            </w:r>
            <w:r w:rsidR="1EBB595A">
              <w:t xml:space="preserve">  - Dokumentasjon på produktlisens</w:t>
            </w:r>
            <w:r w:rsidR="28571F15">
              <w:t xml:space="preserve"> via Lenzing</w:t>
            </w:r>
            <w:r w:rsidR="7F40C439">
              <w:t xml:space="preserve"> e-branding system</w:t>
            </w:r>
          </w:p>
          <w:p w14:paraId="0DC8B446" w14:textId="1A7F3F81" w:rsidR="00571D74" w:rsidRPr="007D0D2A" w:rsidRDefault="4B1F08EB" w:rsidP="1C3B10D3">
            <w:pPr>
              <w:pStyle w:val="ListParagraph"/>
              <w:numPr>
                <w:ilvl w:val="0"/>
                <w:numId w:val="33"/>
              </w:numPr>
            </w:pPr>
            <w:r>
              <w:t>GOTS- dokumentasjon på transaction certificate</w:t>
            </w:r>
            <w:r w:rsidR="23DF5CD0">
              <w:t>(TC)</w:t>
            </w:r>
          </w:p>
          <w:p w14:paraId="1DFD35E9" w14:textId="3A738E5F" w:rsidR="00571D74" w:rsidRPr="007D0D2A" w:rsidRDefault="00571D74" w:rsidP="1C3B10D3"/>
        </w:tc>
      </w:tr>
      <w:tr w:rsidR="00571D74" w:rsidRPr="007D0D2A" w14:paraId="5B43C259" w14:textId="77777777" w:rsidTr="47C8AE62">
        <w:tc>
          <w:tcPr>
            <w:tcW w:w="1980" w:type="dxa"/>
          </w:tcPr>
          <w:p w14:paraId="19813D2E" w14:textId="73E5ED62" w:rsidR="00571D74" w:rsidRDefault="00571D74" w:rsidP="00F5285B">
            <w:r>
              <w:t>Kvalitet</w:t>
            </w:r>
            <w:r w:rsidR="6DB35C52">
              <w:t xml:space="preserve">, herunder andre </w:t>
            </w:r>
            <w:r w:rsidR="00F5285B">
              <w:t>funksjoner</w:t>
            </w:r>
          </w:p>
        </w:tc>
        <w:tc>
          <w:tcPr>
            <w:tcW w:w="2544" w:type="dxa"/>
          </w:tcPr>
          <w:p w14:paraId="0E14C17D" w14:textId="77777777" w:rsidR="00571D74" w:rsidRDefault="00571D74" w:rsidP="00571D74"/>
        </w:tc>
        <w:tc>
          <w:tcPr>
            <w:tcW w:w="1004" w:type="dxa"/>
          </w:tcPr>
          <w:p w14:paraId="4D4F9F97" w14:textId="77777777" w:rsidR="00571D74" w:rsidRDefault="00571D74" w:rsidP="00571D74">
            <w:r>
              <w:t>10%</w:t>
            </w:r>
          </w:p>
        </w:tc>
        <w:tc>
          <w:tcPr>
            <w:tcW w:w="3794" w:type="dxa"/>
          </w:tcPr>
          <w:p w14:paraId="02AA5321" w14:textId="415F6DA1" w:rsidR="00571D74" w:rsidRPr="007D0D2A" w:rsidRDefault="00571D74" w:rsidP="00571D74">
            <w:r>
              <w:t>Ferdig utfylt prisskjema</w:t>
            </w:r>
            <w:r w:rsidR="3222617A">
              <w:t xml:space="preserve"> i excel</w:t>
            </w:r>
          </w:p>
        </w:tc>
      </w:tr>
    </w:tbl>
    <w:p w14:paraId="78CD4A38" w14:textId="184307FC" w:rsidR="00571D74" w:rsidRDefault="00571D74" w:rsidP="00340211"/>
    <w:p w14:paraId="5E960744" w14:textId="587D6410" w:rsidR="00571D74" w:rsidRDefault="00571D74" w:rsidP="00571D74">
      <w:pPr>
        <w:pStyle w:val="Heading2"/>
        <w:rPr>
          <w:sz w:val="24"/>
          <w:szCs w:val="24"/>
        </w:rPr>
      </w:pPr>
      <w:bookmarkStart w:id="86" w:name="_Toc127186918"/>
      <w:r w:rsidRPr="00571D74">
        <w:rPr>
          <w:sz w:val="24"/>
          <w:szCs w:val="24"/>
        </w:rPr>
        <w:t>Tilleggsliste produktsortiment</w:t>
      </w:r>
      <w:bookmarkEnd w:id="86"/>
    </w:p>
    <w:p w14:paraId="1F4E66EC" w14:textId="15D5E014" w:rsidR="33450B5C" w:rsidRDefault="00571D74" w:rsidP="33450B5C">
      <w:pPr>
        <w:rPr>
          <w:sz w:val="22"/>
        </w:rPr>
      </w:pPr>
      <w:r w:rsidRPr="33450B5C">
        <w:rPr>
          <w:sz w:val="22"/>
        </w:rPr>
        <w:t>Tilbyder skal i tillegg til utfylt prisskjema legge ved en tilleggsliste med priser på produkter ut</w:t>
      </w:r>
      <w:r w:rsidR="00DA3F38" w:rsidRPr="33450B5C">
        <w:rPr>
          <w:sz w:val="22"/>
        </w:rPr>
        <w:t>over de etterspurte produktene l</w:t>
      </w:r>
      <w:r w:rsidRPr="33450B5C">
        <w:rPr>
          <w:sz w:val="22"/>
        </w:rPr>
        <w:t xml:space="preserve">everandør anser som relevante for Oppdragsgiver å kunne kjøpe. Det bemerkes at disse produktene ikke vil inngå i prisevalueringen. </w:t>
      </w:r>
    </w:p>
    <w:p w14:paraId="1AE42424" w14:textId="5E490FA1" w:rsidR="568CC061" w:rsidRPr="00DA3F38" w:rsidRDefault="568CC061" w:rsidP="00390478">
      <w:pPr>
        <w:pStyle w:val="Heading2"/>
        <w:rPr>
          <w:sz w:val="24"/>
          <w:szCs w:val="24"/>
        </w:rPr>
      </w:pPr>
      <w:r>
        <w:t xml:space="preserve"> </w:t>
      </w:r>
      <w:bookmarkStart w:id="87" w:name="_Toc127186919"/>
      <w:r w:rsidRPr="00DA3F38">
        <w:rPr>
          <w:sz w:val="24"/>
          <w:szCs w:val="24"/>
        </w:rPr>
        <w:t>Pris</w:t>
      </w:r>
      <w:bookmarkEnd w:id="87"/>
    </w:p>
    <w:p w14:paraId="6E8DD64D" w14:textId="35D6E1FB" w:rsidR="568CC061" w:rsidRPr="006A63EE" w:rsidRDefault="568CC061" w:rsidP="3276951C">
      <w:pPr>
        <w:rPr>
          <w:rFonts w:eastAsia="Oslo Sans Office" w:cs="Oslo Sans Office"/>
          <w:color w:val="000000" w:themeColor="text1"/>
          <w:sz w:val="22"/>
        </w:rPr>
      </w:pPr>
      <w:r w:rsidRPr="1C3B10D3">
        <w:rPr>
          <w:sz w:val="22"/>
        </w:rPr>
        <w:t xml:space="preserve">Jf. Prisskjema under fane for informasjon: </w:t>
      </w:r>
      <w:r w:rsidRPr="1C3B10D3">
        <w:rPr>
          <w:rFonts w:eastAsia="Oslo Sans Office" w:cs="Oslo Sans Office"/>
          <w:color w:val="000000" w:themeColor="text1"/>
          <w:sz w:val="22"/>
        </w:rPr>
        <w:t xml:space="preserve">Alle priser skal være inkludert trykk av grafiske elementer, logo samt angitte farger. </w:t>
      </w:r>
      <w:r w:rsidR="00CD4DDC">
        <w:rPr>
          <w:rFonts w:eastAsia="Oslo Sans Office" w:cs="Oslo Sans Office"/>
          <w:color w:val="000000" w:themeColor="text1"/>
          <w:sz w:val="22"/>
        </w:rPr>
        <w:t xml:space="preserve">Se vedlegg 1 prisskjema for utfyllende informasjon. </w:t>
      </w:r>
    </w:p>
    <w:p w14:paraId="036F417C" w14:textId="36AB04D7" w:rsidR="1C3B10D3" w:rsidRDefault="1C3B10D3" w:rsidP="1C3B10D3">
      <w:pPr>
        <w:rPr>
          <w:rFonts w:eastAsia="Oslo Sans Office" w:cs="Oslo Sans Office"/>
          <w:color w:val="000000" w:themeColor="text1"/>
          <w:sz w:val="22"/>
        </w:rPr>
      </w:pPr>
    </w:p>
    <w:p w14:paraId="5FE68524" w14:textId="0CA11A65" w:rsidR="568CC061" w:rsidRPr="006A63EE" w:rsidRDefault="568CC061" w:rsidP="1C3B10D3">
      <w:pPr>
        <w:rPr>
          <w:rFonts w:eastAsia="Oslo Sans Office" w:cs="Oslo Sans Office"/>
          <w:color w:val="000000" w:themeColor="text1"/>
          <w:sz w:val="22"/>
        </w:rPr>
      </w:pPr>
      <w:r w:rsidRPr="1C3B10D3">
        <w:rPr>
          <w:rFonts w:eastAsia="Oslo Sans Office" w:cs="Oslo Sans Office"/>
          <w:color w:val="000000" w:themeColor="text1"/>
          <w:sz w:val="22"/>
        </w:rPr>
        <w:t xml:space="preserve">Det skal inngis en pris per varelinje. Det er ikke anledning til eksempelvis å inngi en pris på konvensjonell bomull for en vare og en annen pris for rettferdig handel. </w:t>
      </w:r>
    </w:p>
    <w:p w14:paraId="6F8F1C8C" w14:textId="5B9791E8" w:rsidR="1C3B10D3" w:rsidRDefault="1C3B10D3" w:rsidP="1C3B10D3">
      <w:pPr>
        <w:rPr>
          <w:rFonts w:eastAsia="Oslo Sans Office" w:cs="Oslo Sans Office"/>
          <w:color w:val="000000" w:themeColor="text1"/>
          <w:sz w:val="22"/>
        </w:rPr>
      </w:pPr>
    </w:p>
    <w:p w14:paraId="01B9526C" w14:textId="5D851348" w:rsidR="001A5E53" w:rsidRDefault="0D259E19" w:rsidP="3276951C">
      <w:pPr>
        <w:rPr>
          <w:rFonts w:eastAsia="Oslo Sans Office" w:cs="Oslo Sans Office"/>
          <w:color w:val="000000" w:themeColor="text1"/>
          <w:sz w:val="22"/>
        </w:rPr>
      </w:pPr>
      <w:r w:rsidRPr="3A8490C9">
        <w:rPr>
          <w:rFonts w:eastAsia="Oslo Sans Office" w:cs="Oslo Sans Office"/>
          <w:color w:val="000000" w:themeColor="text1"/>
          <w:sz w:val="22"/>
        </w:rPr>
        <w:t xml:space="preserve">Manglende utfylt pris kan medføre avvisning. </w:t>
      </w:r>
    </w:p>
    <w:p w14:paraId="18B04A19" w14:textId="3B9ED7A8" w:rsidR="00340211" w:rsidRPr="00340211" w:rsidRDefault="0030074D" w:rsidP="00340211">
      <w:pPr>
        <w:pStyle w:val="Heading2"/>
        <w:rPr>
          <w:sz w:val="24"/>
        </w:rPr>
      </w:pPr>
      <w:bookmarkStart w:id="88" w:name="_Toc127186920"/>
      <w:bookmarkStart w:id="89" w:name="_Toc5010410"/>
      <w:bookmarkStart w:id="90" w:name="_Toc201116222"/>
      <w:r w:rsidRPr="004777B5">
        <w:rPr>
          <w:sz w:val="24"/>
        </w:rPr>
        <w:t>Grunnlag for evaluering</w:t>
      </w:r>
      <w:bookmarkEnd w:id="88"/>
    </w:p>
    <w:p w14:paraId="4B64B6F9" w14:textId="77777777" w:rsidR="00BB72F3" w:rsidRPr="004777B5" w:rsidRDefault="000F5136" w:rsidP="00835908">
      <w:pPr>
        <w:pStyle w:val="Heading3"/>
        <w:rPr>
          <w:i w:val="0"/>
          <w:sz w:val="22"/>
        </w:rPr>
      </w:pPr>
      <w:bookmarkStart w:id="91" w:name="_Toc127186921"/>
      <w:r>
        <w:rPr>
          <w:i w:val="0"/>
          <w:sz w:val="22"/>
        </w:rPr>
        <w:t>Tildelingsk</w:t>
      </w:r>
      <w:r w:rsidR="00A57EC2" w:rsidRPr="004777B5">
        <w:rPr>
          <w:i w:val="0"/>
          <w:sz w:val="22"/>
        </w:rPr>
        <w:t>riteriet «Pris»</w:t>
      </w:r>
      <w:bookmarkEnd w:id="91"/>
    </w:p>
    <w:p w14:paraId="3AF7078A" w14:textId="77777777" w:rsidR="00340211" w:rsidRPr="006A63EE" w:rsidRDefault="00340211" w:rsidP="00340211">
      <w:pPr>
        <w:rPr>
          <w:sz w:val="22"/>
        </w:rPr>
      </w:pPr>
      <w:r w:rsidRPr="006A63EE">
        <w:rPr>
          <w:sz w:val="22"/>
        </w:rPr>
        <w:t xml:space="preserve">For poengsetting av pris vil en lineær poengmodell bli lagt til grunn. Lavest samlet evalueringssum gis 10 poeng, pris som er 50 % høyere gis 5 poeng og pris som er 100 % høyere eller mer gis 0 poeng. </w:t>
      </w:r>
    </w:p>
    <w:p w14:paraId="31E912E6" w14:textId="77777777" w:rsidR="00340211" w:rsidRPr="006A63EE" w:rsidRDefault="00340211" w:rsidP="00340211">
      <w:pPr>
        <w:rPr>
          <w:sz w:val="22"/>
        </w:rPr>
      </w:pPr>
    </w:p>
    <w:p w14:paraId="5586CC42" w14:textId="77777777" w:rsidR="00340211" w:rsidRPr="006A63EE" w:rsidRDefault="00340211" w:rsidP="00340211">
      <w:pPr>
        <w:rPr>
          <w:sz w:val="22"/>
        </w:rPr>
      </w:pPr>
      <w:r w:rsidRPr="006A63EE">
        <w:rPr>
          <w:sz w:val="22"/>
        </w:rPr>
        <w:t>I evalueringen av pris vil evalueringspoeng multipliseres med angitt vekt, og deretter summeres til en samlet evalueringssum.</w:t>
      </w:r>
    </w:p>
    <w:p w14:paraId="2F56DD7D" w14:textId="77777777" w:rsidR="00340211" w:rsidRPr="006A63EE" w:rsidRDefault="00340211" w:rsidP="00340211">
      <w:pPr>
        <w:rPr>
          <w:sz w:val="22"/>
        </w:rPr>
      </w:pPr>
    </w:p>
    <w:p w14:paraId="6B7C0590" w14:textId="527C5D0B" w:rsidR="33450B5C" w:rsidRDefault="00340211" w:rsidP="33450B5C">
      <w:pPr>
        <w:rPr>
          <w:sz w:val="22"/>
        </w:rPr>
      </w:pPr>
      <w:r w:rsidRPr="33450B5C">
        <w:rPr>
          <w:sz w:val="22"/>
        </w:rPr>
        <w:t>Taktisk prising av produkter og ytelser er ikke tillatt i konkurransen, og kan medføre avvisning.</w:t>
      </w:r>
      <w:r w:rsidR="00101C58" w:rsidRPr="33450B5C">
        <w:rPr>
          <w:sz w:val="22"/>
        </w:rPr>
        <w:t xml:space="preserve"> </w:t>
      </w:r>
      <w:r w:rsidR="00FD49FF" w:rsidRPr="33450B5C">
        <w:rPr>
          <w:sz w:val="22"/>
        </w:rPr>
        <w:t>Taktisk prising defineres som tilfeller hvor Leverandører bevisst utnytter feil og svakheter i konkurranse- og kontraktgrunnlaget for å oppnå større fortjeneste, herunder uforholdsmessige høye priser for produkter og ytelser som ikke direkte har vært gjenstand for tildeling av kontrakt.</w:t>
      </w:r>
    </w:p>
    <w:p w14:paraId="0D79D7AF" w14:textId="395B6FCD" w:rsidR="00BB72F3" w:rsidRDefault="000F5136" w:rsidP="47C8AE62">
      <w:pPr>
        <w:pStyle w:val="Heading3"/>
        <w:rPr>
          <w:i w:val="0"/>
          <w:sz w:val="22"/>
          <w:szCs w:val="22"/>
        </w:rPr>
      </w:pPr>
      <w:bookmarkStart w:id="92" w:name="_Toc127186922"/>
      <w:r w:rsidRPr="47C8AE62">
        <w:rPr>
          <w:i w:val="0"/>
          <w:sz w:val="22"/>
          <w:szCs w:val="22"/>
        </w:rPr>
        <w:t>Tildelingskriteri</w:t>
      </w:r>
      <w:r w:rsidR="7EB9ACE1" w:rsidRPr="47C8AE62">
        <w:rPr>
          <w:i w:val="0"/>
          <w:sz w:val="22"/>
          <w:szCs w:val="22"/>
        </w:rPr>
        <w:t>ene “</w:t>
      </w:r>
      <w:r w:rsidR="24773864" w:rsidRPr="47C8AE62">
        <w:rPr>
          <w:i w:val="0"/>
          <w:sz w:val="22"/>
          <w:szCs w:val="22"/>
        </w:rPr>
        <w:t>Etisk</w:t>
      </w:r>
      <w:r w:rsidR="7EB9ACE1" w:rsidRPr="47C8AE62">
        <w:rPr>
          <w:i w:val="0"/>
          <w:sz w:val="22"/>
          <w:szCs w:val="22"/>
        </w:rPr>
        <w:t xml:space="preserve"> handel og Bærekraftige materialer”, og “Kvalitet, herunder andre funksjoner</w:t>
      </w:r>
      <w:r w:rsidRPr="47C8AE62">
        <w:rPr>
          <w:i w:val="0"/>
          <w:sz w:val="22"/>
          <w:szCs w:val="22"/>
        </w:rPr>
        <w:t>»</w:t>
      </w:r>
      <w:r w:rsidR="5ED4311B" w:rsidRPr="47C8AE62">
        <w:rPr>
          <w:i w:val="0"/>
          <w:sz w:val="22"/>
          <w:szCs w:val="22"/>
        </w:rPr>
        <w:t>.</w:t>
      </w:r>
      <w:bookmarkEnd w:id="92"/>
    </w:p>
    <w:p w14:paraId="1653FDDD" w14:textId="71682767" w:rsidR="004777B5" w:rsidRPr="006A63EE" w:rsidRDefault="00340211" w:rsidP="004777B5">
      <w:pPr>
        <w:rPr>
          <w:sz w:val="22"/>
        </w:rPr>
      </w:pPr>
      <w:r w:rsidRPr="0062743C">
        <w:rPr>
          <w:sz w:val="22"/>
        </w:rPr>
        <w:t xml:space="preserve">Vedlegg </w:t>
      </w:r>
      <w:r w:rsidR="0062743C" w:rsidRPr="0062743C">
        <w:rPr>
          <w:sz w:val="22"/>
        </w:rPr>
        <w:t>1</w:t>
      </w:r>
      <w:r w:rsidR="00AD01AB">
        <w:rPr>
          <w:sz w:val="22"/>
        </w:rPr>
        <w:t xml:space="preserve"> Prisskjema</w:t>
      </w:r>
      <w:r w:rsidRPr="0062743C">
        <w:rPr>
          <w:sz w:val="22"/>
        </w:rPr>
        <w:t xml:space="preserve"> inneholder</w:t>
      </w:r>
      <w:r w:rsidRPr="006A63EE">
        <w:rPr>
          <w:sz w:val="22"/>
        </w:rPr>
        <w:t xml:space="preserve"> produktspesifikasjoner på alle varelinjer. Noen spesifikasjoner er minimumskrav, noen er evalueringskrav. </w:t>
      </w:r>
    </w:p>
    <w:p w14:paraId="4F43122A" w14:textId="59D9C4D0" w:rsidR="00340211" w:rsidRPr="006A63EE" w:rsidRDefault="00340211" w:rsidP="004777B5">
      <w:pPr>
        <w:rPr>
          <w:sz w:val="22"/>
        </w:rPr>
      </w:pPr>
    </w:p>
    <w:p w14:paraId="084448E9" w14:textId="1A8A636C" w:rsidR="00340211" w:rsidRPr="006A63EE" w:rsidRDefault="00340211" w:rsidP="1C3B10D3">
      <w:pPr>
        <w:rPr>
          <w:sz w:val="22"/>
        </w:rPr>
      </w:pPr>
      <w:r w:rsidRPr="1C3B10D3">
        <w:rPr>
          <w:sz w:val="22"/>
        </w:rPr>
        <w:t>Evalueringskravene vil vektlegges i evalueringen av tildelingskriterie</w:t>
      </w:r>
      <w:r w:rsidR="141F7389" w:rsidRPr="1C3B10D3">
        <w:rPr>
          <w:sz w:val="22"/>
        </w:rPr>
        <w:t>ne</w:t>
      </w:r>
      <w:r w:rsidR="1F673A49" w:rsidRPr="1C3B10D3">
        <w:rPr>
          <w:sz w:val="22"/>
        </w:rPr>
        <w:t>:</w:t>
      </w:r>
    </w:p>
    <w:p w14:paraId="2FDE3420" w14:textId="514E23EE" w:rsidR="00340211" w:rsidRPr="006A63EE" w:rsidRDefault="0062743C" w:rsidP="1C3B10D3">
      <w:pPr>
        <w:pStyle w:val="ListParagraph"/>
        <w:numPr>
          <w:ilvl w:val="0"/>
          <w:numId w:val="1"/>
        </w:numPr>
        <w:rPr>
          <w:sz w:val="22"/>
        </w:rPr>
      </w:pPr>
      <w:r>
        <w:rPr>
          <w:sz w:val="22"/>
        </w:rPr>
        <w:t>Etisk</w:t>
      </w:r>
      <w:r w:rsidR="141F7389" w:rsidRPr="1C3B10D3">
        <w:rPr>
          <w:sz w:val="22"/>
        </w:rPr>
        <w:t xml:space="preserve"> handel og Bærekraftige materialer</w:t>
      </w:r>
    </w:p>
    <w:p w14:paraId="0666BCE1" w14:textId="2E929982" w:rsidR="00340211" w:rsidRPr="006A63EE" w:rsidRDefault="414C212A" w:rsidP="1C3B10D3">
      <w:pPr>
        <w:pStyle w:val="ListParagraph"/>
        <w:numPr>
          <w:ilvl w:val="0"/>
          <w:numId w:val="1"/>
        </w:numPr>
        <w:rPr>
          <w:sz w:val="22"/>
        </w:rPr>
      </w:pPr>
      <w:r w:rsidRPr="1C3B10D3">
        <w:rPr>
          <w:sz w:val="22"/>
        </w:rPr>
        <w:t>K</w:t>
      </w:r>
      <w:r w:rsidR="00340211" w:rsidRPr="1C3B10D3">
        <w:rPr>
          <w:sz w:val="22"/>
        </w:rPr>
        <w:t>valitet</w:t>
      </w:r>
      <w:r w:rsidR="555A21EA" w:rsidRPr="1C3B10D3">
        <w:rPr>
          <w:sz w:val="22"/>
        </w:rPr>
        <w:t>, herunder andre funksjoner</w:t>
      </w:r>
    </w:p>
    <w:p w14:paraId="7B4AD45F" w14:textId="058A8254" w:rsidR="00340211" w:rsidRPr="006A63EE" w:rsidRDefault="00340211" w:rsidP="1C3B10D3">
      <w:pPr>
        <w:rPr>
          <w:sz w:val="22"/>
        </w:rPr>
      </w:pPr>
    </w:p>
    <w:p w14:paraId="126034D6" w14:textId="2A25636E" w:rsidR="00340211" w:rsidRPr="006A63EE" w:rsidRDefault="00340211" w:rsidP="1C3B10D3">
      <w:pPr>
        <w:rPr>
          <w:sz w:val="22"/>
        </w:rPr>
      </w:pPr>
      <w:r w:rsidRPr="1C3B10D3">
        <w:rPr>
          <w:rFonts w:cs="Arial"/>
          <w:sz w:val="22"/>
          <w:shd w:val="clear" w:color="auto" w:fill="FFFFFF"/>
        </w:rPr>
        <w:t xml:space="preserve">Summen av kvalitetspoeng per </w:t>
      </w:r>
      <w:r w:rsidR="4014C7B0" w:rsidRPr="1C3B10D3">
        <w:rPr>
          <w:rFonts w:cs="Arial"/>
          <w:sz w:val="22"/>
          <w:shd w:val="clear" w:color="auto" w:fill="FFFFFF"/>
        </w:rPr>
        <w:t>vare</w:t>
      </w:r>
      <w:r w:rsidRPr="1C3B10D3">
        <w:rPr>
          <w:rFonts w:cs="Arial"/>
          <w:sz w:val="22"/>
          <w:shd w:val="clear" w:color="auto" w:fill="FFFFFF"/>
        </w:rPr>
        <w:t xml:space="preserve"> vil danne grunnlaget for poengsummen på tildelingskriterie</w:t>
      </w:r>
      <w:r w:rsidR="45D7FA31" w:rsidRPr="1C3B10D3">
        <w:rPr>
          <w:rFonts w:cs="Arial"/>
          <w:sz w:val="22"/>
          <w:shd w:val="clear" w:color="auto" w:fill="FFFFFF"/>
        </w:rPr>
        <w:t xml:space="preserve">ne. </w:t>
      </w:r>
      <w:r w:rsidRPr="1C3B10D3">
        <w:rPr>
          <w:rFonts w:cs="Arial"/>
          <w:sz w:val="22"/>
          <w:shd w:val="clear" w:color="auto" w:fill="FFFFFF"/>
        </w:rPr>
        <w:t>Kvalitetspoeng per produkt vil være summen av poeng for oppfyllelse av evalueringskrav</w:t>
      </w:r>
      <w:r w:rsidR="002939FE" w:rsidRPr="1C3B10D3">
        <w:rPr>
          <w:rFonts w:cs="Arial"/>
          <w:sz w:val="22"/>
          <w:shd w:val="clear" w:color="auto" w:fill="FFFFFF"/>
        </w:rPr>
        <w:t>.</w:t>
      </w:r>
    </w:p>
    <w:p w14:paraId="24A8D9BA" w14:textId="31411D70" w:rsidR="00340211" w:rsidRPr="006A63EE" w:rsidRDefault="00340211" w:rsidP="004777B5">
      <w:pPr>
        <w:rPr>
          <w:sz w:val="22"/>
        </w:rPr>
      </w:pPr>
    </w:p>
    <w:p w14:paraId="2A132576" w14:textId="431913E4" w:rsidR="00340211" w:rsidRPr="0062743C" w:rsidRDefault="0062743C" w:rsidP="75D86E5C">
      <w:pPr>
        <w:rPr>
          <w:sz w:val="22"/>
          <w:u w:val="single"/>
        </w:rPr>
      </w:pPr>
      <w:r w:rsidRPr="0062743C">
        <w:rPr>
          <w:sz w:val="22"/>
          <w:u w:val="single"/>
        </w:rPr>
        <w:t xml:space="preserve">Etisk </w:t>
      </w:r>
      <w:r w:rsidR="00340211" w:rsidRPr="0062743C">
        <w:rPr>
          <w:sz w:val="22"/>
          <w:u w:val="single"/>
        </w:rPr>
        <w:t xml:space="preserve">handel </w:t>
      </w:r>
      <w:r w:rsidR="00CC3265" w:rsidRPr="0062743C">
        <w:rPr>
          <w:sz w:val="22"/>
          <w:u w:val="single"/>
        </w:rPr>
        <w:t>og Bærekraftige materialer</w:t>
      </w:r>
    </w:p>
    <w:p w14:paraId="3396E614" w14:textId="78ED178C" w:rsidR="00727E8B" w:rsidRPr="006A63EE" w:rsidRDefault="00BA06E0" w:rsidP="006017EE">
      <w:pPr>
        <w:rPr>
          <w:sz w:val="22"/>
        </w:rPr>
      </w:pPr>
      <w:r w:rsidRPr="75D86E5C">
        <w:rPr>
          <w:sz w:val="22"/>
        </w:rPr>
        <w:t>Bymiljøetaten jobber aktivt for å ivareta grunnleggende menneskerettigheter og arbeidstakerrettigheter i leverandørkjeden av varer</w:t>
      </w:r>
      <w:r w:rsidR="004E7962" w:rsidRPr="75D86E5C">
        <w:rPr>
          <w:sz w:val="22"/>
        </w:rPr>
        <w:t xml:space="preserve"> samt</w:t>
      </w:r>
      <w:r w:rsidR="00122592" w:rsidRPr="75D86E5C">
        <w:rPr>
          <w:sz w:val="22"/>
        </w:rPr>
        <w:t xml:space="preserve"> redusere negativ </w:t>
      </w:r>
      <w:r w:rsidR="00D8128B" w:rsidRPr="75D86E5C">
        <w:rPr>
          <w:sz w:val="22"/>
        </w:rPr>
        <w:t>miljøpåvirkning</w:t>
      </w:r>
      <w:r w:rsidR="00122592" w:rsidRPr="75D86E5C">
        <w:rPr>
          <w:sz w:val="22"/>
        </w:rPr>
        <w:t xml:space="preserve"> av varer som produseres til bruk i kommunen.</w:t>
      </w:r>
      <w:r w:rsidRPr="75D86E5C">
        <w:rPr>
          <w:sz w:val="22"/>
        </w:rPr>
        <w:t xml:space="preserve"> For å bedre sporbarhet</w:t>
      </w:r>
      <w:r w:rsidR="004E7962" w:rsidRPr="75D86E5C">
        <w:rPr>
          <w:sz w:val="22"/>
        </w:rPr>
        <w:t xml:space="preserve">, </w:t>
      </w:r>
      <w:r w:rsidRPr="75D86E5C">
        <w:rPr>
          <w:sz w:val="22"/>
        </w:rPr>
        <w:t>trygge arbeidsforhold</w:t>
      </w:r>
      <w:r w:rsidR="006017EE" w:rsidRPr="75D86E5C">
        <w:rPr>
          <w:sz w:val="22"/>
        </w:rPr>
        <w:t xml:space="preserve">, redusere vannforbruk, bruk av syntetiske plantevernmidler, unngåelse av ulovlig hogst, beskyttelse av dyr og planteliv </w:t>
      </w:r>
      <w:r w:rsidRPr="75D86E5C">
        <w:rPr>
          <w:sz w:val="22"/>
        </w:rPr>
        <w:t>ønsker Oppdragsgiver å benytte rettferdig</w:t>
      </w:r>
      <w:r w:rsidR="006017EE" w:rsidRPr="75D86E5C">
        <w:rPr>
          <w:sz w:val="22"/>
        </w:rPr>
        <w:t xml:space="preserve">-handel sertifiserte produkter og bærekraftige materialer. </w:t>
      </w:r>
    </w:p>
    <w:p w14:paraId="7EAC2CC4" w14:textId="4178C9F3" w:rsidR="75D86E5C" w:rsidRDefault="75D86E5C" w:rsidP="75D86E5C">
      <w:pPr>
        <w:rPr>
          <w:sz w:val="22"/>
        </w:rPr>
      </w:pPr>
    </w:p>
    <w:p w14:paraId="78A95ADF" w14:textId="77777777" w:rsidR="00F50461" w:rsidRPr="006A63EE" w:rsidRDefault="00F50461" w:rsidP="004777B5">
      <w:pPr>
        <w:rPr>
          <w:sz w:val="22"/>
        </w:rPr>
      </w:pPr>
      <w:r w:rsidRPr="006A63EE">
        <w:rPr>
          <w:sz w:val="22"/>
        </w:rPr>
        <w:t>Generelt:</w:t>
      </w:r>
    </w:p>
    <w:p w14:paraId="66B97736" w14:textId="2A029489" w:rsidR="33450B5C" w:rsidRDefault="002939FE" w:rsidP="33450B5C">
      <w:pPr>
        <w:rPr>
          <w:sz w:val="22"/>
        </w:rPr>
      </w:pPr>
      <w:r w:rsidRPr="33450B5C">
        <w:rPr>
          <w:sz w:val="22"/>
        </w:rPr>
        <w:t xml:space="preserve">Utfylt </w:t>
      </w:r>
      <w:r w:rsidR="009514E3" w:rsidRPr="33450B5C">
        <w:rPr>
          <w:sz w:val="22"/>
        </w:rPr>
        <w:t>V</w:t>
      </w:r>
      <w:r w:rsidRPr="33450B5C">
        <w:rPr>
          <w:sz w:val="22"/>
        </w:rPr>
        <w:t xml:space="preserve">edlegg </w:t>
      </w:r>
      <w:r w:rsidR="009514E3" w:rsidRPr="33450B5C">
        <w:rPr>
          <w:sz w:val="22"/>
        </w:rPr>
        <w:t>1</w:t>
      </w:r>
      <w:r w:rsidRPr="33450B5C">
        <w:rPr>
          <w:sz w:val="22"/>
        </w:rPr>
        <w:t xml:space="preserve"> prisskjema med utfyllende beskrivelse for hver varelinje. Det er viktig for Oppdragsgiver å få god og utfyllende informasjon om de tilbudte produktene med henvisning til produktb</w:t>
      </w:r>
      <w:r w:rsidR="00FA0480" w:rsidRPr="33450B5C">
        <w:rPr>
          <w:sz w:val="22"/>
        </w:rPr>
        <w:t>lad.</w:t>
      </w:r>
    </w:p>
    <w:p w14:paraId="2F3EBDFC" w14:textId="77777777" w:rsidR="00DB0418" w:rsidRPr="004777B5" w:rsidRDefault="00DB0418" w:rsidP="0069376D">
      <w:pPr>
        <w:pStyle w:val="Heading2"/>
        <w:rPr>
          <w:sz w:val="24"/>
        </w:rPr>
      </w:pPr>
      <w:bookmarkStart w:id="93" w:name="_Toc127186923"/>
      <w:r w:rsidRPr="004777B5">
        <w:rPr>
          <w:sz w:val="24"/>
        </w:rPr>
        <w:t>Vektingsmodell</w:t>
      </w:r>
      <w:bookmarkEnd w:id="89"/>
      <w:bookmarkEnd w:id="93"/>
    </w:p>
    <w:p w14:paraId="6A47F047" w14:textId="4F2CEE02" w:rsidR="002E7FEB" w:rsidRPr="006A63EE" w:rsidRDefault="00DB0418" w:rsidP="002939FE">
      <w:pPr>
        <w:pStyle w:val="NoSpacing"/>
        <w:rPr>
          <w:i w:val="0"/>
          <w:color w:val="auto"/>
          <w:sz w:val="22"/>
        </w:rPr>
      </w:pPr>
      <w:r w:rsidRPr="006A63EE">
        <w:rPr>
          <w:i w:val="0"/>
          <w:color w:val="auto"/>
          <w:sz w:val="22"/>
        </w:rPr>
        <w:t xml:space="preserve">Ved evaluering av tilbudene vil det innenfor hvert tildelingskriterium bli gitt en poengscore på 0-10. </w:t>
      </w:r>
    </w:p>
    <w:p w14:paraId="64D9B220" w14:textId="77777777" w:rsidR="002E7FEB" w:rsidRPr="006A63EE" w:rsidRDefault="002E7FEB" w:rsidP="0069376D">
      <w:pPr>
        <w:rPr>
          <w:sz w:val="22"/>
        </w:rPr>
      </w:pPr>
    </w:p>
    <w:p w14:paraId="0E9369C4" w14:textId="77777777" w:rsidR="009B5392" w:rsidRPr="006A63EE" w:rsidRDefault="00DB0418" w:rsidP="0069376D">
      <w:pPr>
        <w:rPr>
          <w:sz w:val="22"/>
        </w:rPr>
      </w:pPr>
      <w:r w:rsidRPr="006A63EE">
        <w:rPr>
          <w:sz w:val="22"/>
        </w:rPr>
        <w:t>Beste tilbud innenfor hvert kriterium vil få 10, mens det blir gitt en poengscore som gje</w:t>
      </w:r>
      <w:r w:rsidR="009B5392" w:rsidRPr="006A63EE">
        <w:rPr>
          <w:sz w:val="22"/>
        </w:rPr>
        <w:t>nspeiler relevante forskjeller mellom beste tilbud og øvrige tilbud.</w:t>
      </w:r>
    </w:p>
    <w:p w14:paraId="484D4C82" w14:textId="77777777" w:rsidR="002E7FEB" w:rsidRPr="006A63EE" w:rsidRDefault="002E7FEB" w:rsidP="0069376D">
      <w:pPr>
        <w:rPr>
          <w:sz w:val="22"/>
        </w:rPr>
      </w:pPr>
    </w:p>
    <w:p w14:paraId="587CFBEE" w14:textId="7F7582B0" w:rsidR="00DB0418" w:rsidRPr="006A63EE" w:rsidRDefault="00DB0418" w:rsidP="33450B5C">
      <w:pPr>
        <w:rPr>
          <w:sz w:val="22"/>
        </w:rPr>
      </w:pPr>
      <w:r w:rsidRPr="33450B5C">
        <w:rPr>
          <w:sz w:val="22"/>
        </w:rPr>
        <w:t>Poengscoren multipliseres med den angitte vekten</w:t>
      </w:r>
      <w:r w:rsidR="009B5392" w:rsidRPr="33450B5C">
        <w:rPr>
          <w:sz w:val="22"/>
        </w:rPr>
        <w:t xml:space="preserve"> for kriteriet</w:t>
      </w:r>
      <w:r w:rsidRPr="33450B5C">
        <w:rPr>
          <w:sz w:val="22"/>
        </w:rPr>
        <w:t xml:space="preserve"> og summeres. Tilbudet</w:t>
      </w:r>
      <w:r w:rsidR="002939FE" w:rsidRPr="33450B5C">
        <w:rPr>
          <w:sz w:val="22"/>
        </w:rPr>
        <w:t xml:space="preserve"> </w:t>
      </w:r>
      <w:r w:rsidRPr="33450B5C">
        <w:rPr>
          <w:sz w:val="22"/>
        </w:rPr>
        <w:t xml:space="preserve">med høyeste vektede poengsum, vil bli tildelt kontrakt. </w:t>
      </w:r>
    </w:p>
    <w:p w14:paraId="3F0ED82D" w14:textId="37A7A902" w:rsidR="33450B5C" w:rsidRDefault="33450B5C" w:rsidP="33450B5C">
      <w:pPr>
        <w:rPr>
          <w:sz w:val="22"/>
        </w:rPr>
      </w:pPr>
    </w:p>
    <w:p w14:paraId="4DD9B818" w14:textId="77777777" w:rsidR="00DB0418" w:rsidRPr="004777B5" w:rsidRDefault="00DB0418" w:rsidP="0069376D">
      <w:pPr>
        <w:pStyle w:val="Heading2"/>
        <w:rPr>
          <w:sz w:val="24"/>
        </w:rPr>
      </w:pPr>
      <w:bookmarkStart w:id="94" w:name="_Toc5010411"/>
      <w:bookmarkStart w:id="95" w:name="_Toc127186924"/>
      <w:r w:rsidRPr="004777B5">
        <w:rPr>
          <w:sz w:val="24"/>
        </w:rPr>
        <w:t>Tildeling av kontrakt, begrunnelse og karensperiode</w:t>
      </w:r>
      <w:bookmarkEnd w:id="94"/>
      <w:bookmarkEnd w:id="95"/>
    </w:p>
    <w:p w14:paraId="34785A5E" w14:textId="77777777" w:rsidR="00DB0418" w:rsidRPr="006A63EE" w:rsidRDefault="00DB0418" w:rsidP="0069376D">
      <w:pPr>
        <w:rPr>
          <w:sz w:val="22"/>
        </w:rPr>
      </w:pPr>
      <w:r w:rsidRPr="006A63EE">
        <w:rPr>
          <w:sz w:val="22"/>
        </w:rPr>
        <w:t>Leverandører som har deltatt i konkurransen vil få en skriftlig tilbakemelding om hvem oppdragsgiver vil inngå kontrakt med og begrunnelse for valget, samt opplyst lengden på karensperioden før kontraktsinngåelse.</w:t>
      </w:r>
    </w:p>
    <w:p w14:paraId="082FA656" w14:textId="77777777" w:rsidR="004777B5" w:rsidRDefault="004777B5">
      <w:pPr>
        <w:spacing w:after="200"/>
        <w:rPr>
          <w:b/>
          <w:smallCaps/>
          <w:sz w:val="28"/>
          <w:szCs w:val="28"/>
        </w:rPr>
      </w:pPr>
      <w:bookmarkStart w:id="96" w:name="_Toc5010390"/>
      <w:bookmarkEnd w:id="90"/>
      <w:r>
        <w:rPr>
          <w:sz w:val="28"/>
          <w:szCs w:val="28"/>
        </w:rPr>
        <w:br w:type="page"/>
      </w:r>
    </w:p>
    <w:p w14:paraId="270CF115" w14:textId="77777777" w:rsidR="004777B5" w:rsidRPr="004777B5" w:rsidRDefault="004777B5" w:rsidP="004777B5">
      <w:pPr>
        <w:pStyle w:val="Heading1"/>
        <w:rPr>
          <w:sz w:val="28"/>
        </w:rPr>
      </w:pPr>
      <w:bookmarkStart w:id="97" w:name="_Toc127186925"/>
      <w:bookmarkEnd w:id="96"/>
      <w:r w:rsidRPr="004777B5">
        <w:rPr>
          <w:sz w:val="28"/>
        </w:rPr>
        <w:t>SJEKKLISTE OG ØNSKET PRESENTASJONSFORM</w:t>
      </w:r>
      <w:bookmarkEnd w:id="97"/>
    </w:p>
    <w:p w14:paraId="6FF524A6" w14:textId="1550825B" w:rsidR="0075027C" w:rsidRPr="006A63EE" w:rsidRDefault="004777B5" w:rsidP="00161A97">
      <w:pPr>
        <w:pStyle w:val="NoSpacing"/>
        <w:rPr>
          <w:i w:val="0"/>
          <w:color w:val="auto"/>
          <w:sz w:val="22"/>
        </w:rPr>
      </w:pPr>
      <w:r w:rsidRPr="006A63EE">
        <w:rPr>
          <w:i w:val="0"/>
          <w:color w:val="auto"/>
          <w:sz w:val="22"/>
        </w:rPr>
        <w:t xml:space="preserve"> </w:t>
      </w:r>
      <w:r w:rsidR="0075027C" w:rsidRPr="006A63EE">
        <w:rPr>
          <w:i w:val="0"/>
          <w:color w:val="auto"/>
          <w:sz w:val="22"/>
        </w:rPr>
        <w:t>Komplett tilbud skal bestå av følgende</w:t>
      </w:r>
      <w:r w:rsidRPr="006A63EE">
        <w:rPr>
          <w:i w:val="0"/>
          <w:color w:val="auto"/>
          <w:sz w:val="22"/>
        </w:rPr>
        <w:t>:</w:t>
      </w:r>
    </w:p>
    <w:p w14:paraId="2A8BE0CD" w14:textId="77777777" w:rsidR="0075027C" w:rsidRPr="005E74D8" w:rsidRDefault="0075027C" w:rsidP="0069376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134"/>
        <w:gridCol w:w="2551"/>
      </w:tblGrid>
      <w:tr w:rsidR="0075027C" w:rsidRPr="005E74D8" w14:paraId="5DF9F8C9" w14:textId="77777777" w:rsidTr="00161A97">
        <w:trPr>
          <w:tblHeader/>
        </w:trPr>
        <w:tc>
          <w:tcPr>
            <w:tcW w:w="5387" w:type="dxa"/>
            <w:shd w:val="clear" w:color="auto" w:fill="2A2859"/>
          </w:tcPr>
          <w:p w14:paraId="533BF2E9" w14:textId="77777777" w:rsidR="0075027C" w:rsidRPr="004777B5" w:rsidRDefault="0075027C" w:rsidP="0069376D">
            <w:pPr>
              <w:rPr>
                <w:b/>
              </w:rPr>
            </w:pPr>
            <w:r w:rsidRPr="004777B5">
              <w:rPr>
                <w:b/>
              </w:rPr>
              <w:t>Dokumentasjon</w:t>
            </w:r>
            <w:r w:rsidRPr="004777B5">
              <w:rPr>
                <w:b/>
              </w:rPr>
              <w:tab/>
            </w:r>
          </w:p>
        </w:tc>
        <w:tc>
          <w:tcPr>
            <w:tcW w:w="1134" w:type="dxa"/>
            <w:tcBorders>
              <w:bottom w:val="single" w:sz="4" w:space="0" w:color="auto"/>
            </w:tcBorders>
            <w:shd w:val="clear" w:color="auto" w:fill="2A2859"/>
          </w:tcPr>
          <w:p w14:paraId="3DE2B7B3" w14:textId="77777777" w:rsidR="0075027C" w:rsidRPr="004777B5" w:rsidRDefault="004777B5" w:rsidP="0069376D">
            <w:pPr>
              <w:rPr>
                <w:b/>
              </w:rPr>
            </w:pPr>
            <w:r>
              <w:rPr>
                <w:b/>
              </w:rPr>
              <w:t>Jf. p</w:t>
            </w:r>
            <w:r w:rsidR="00204459" w:rsidRPr="004777B5">
              <w:rPr>
                <w:b/>
              </w:rPr>
              <w:t>kt</w:t>
            </w:r>
            <w:r w:rsidR="00033CA2" w:rsidRPr="004777B5">
              <w:rPr>
                <w:b/>
              </w:rPr>
              <w:t>.</w:t>
            </w:r>
          </w:p>
        </w:tc>
        <w:tc>
          <w:tcPr>
            <w:tcW w:w="2551" w:type="dxa"/>
            <w:tcBorders>
              <w:bottom w:val="single" w:sz="4" w:space="0" w:color="auto"/>
            </w:tcBorders>
            <w:shd w:val="clear" w:color="auto" w:fill="2A2859"/>
          </w:tcPr>
          <w:p w14:paraId="3DAE2CD0" w14:textId="77777777" w:rsidR="0075027C" w:rsidRPr="004777B5" w:rsidRDefault="00204459" w:rsidP="004777B5">
            <w:pPr>
              <w:rPr>
                <w:b/>
              </w:rPr>
            </w:pPr>
            <w:r w:rsidRPr="004777B5">
              <w:rPr>
                <w:b/>
              </w:rPr>
              <w:t>Ønsket fil</w:t>
            </w:r>
            <w:r w:rsidR="0075027C" w:rsidRPr="004777B5">
              <w:rPr>
                <w:b/>
              </w:rPr>
              <w:t>navn</w:t>
            </w:r>
          </w:p>
        </w:tc>
      </w:tr>
      <w:tr w:rsidR="0075027C" w:rsidRPr="005E74D8" w14:paraId="0BE8D71F" w14:textId="77777777" w:rsidTr="004777B5">
        <w:tc>
          <w:tcPr>
            <w:tcW w:w="5387" w:type="dxa"/>
          </w:tcPr>
          <w:p w14:paraId="59CA0CF6" w14:textId="77777777" w:rsidR="0075027C" w:rsidRPr="005E74D8" w:rsidRDefault="0075027C" w:rsidP="0069376D">
            <w:r w:rsidRPr="005E74D8">
              <w:t xml:space="preserve">Signert tilbudsbrev. </w:t>
            </w:r>
          </w:p>
          <w:p w14:paraId="37602052" w14:textId="77777777" w:rsidR="0075027C" w:rsidRPr="005E74D8" w:rsidRDefault="0075027C" w:rsidP="0069376D">
            <w:r w:rsidRPr="005E74D8">
              <w:t>Forbehold skal klart fremgå av</w:t>
            </w:r>
            <w:r w:rsidRPr="005E74D8">
              <w:rPr>
                <w:i/>
              </w:rPr>
              <w:t xml:space="preserve"> </w:t>
            </w:r>
            <w:r w:rsidRPr="005E74D8">
              <w:t>tilbudsbrevet med henvisning til hvor i tilbudet forbeholdet framkommer (sidetall og punktnummer)</w:t>
            </w:r>
          </w:p>
        </w:tc>
        <w:tc>
          <w:tcPr>
            <w:tcW w:w="1134" w:type="dxa"/>
            <w:shd w:val="clear" w:color="auto" w:fill="auto"/>
          </w:tcPr>
          <w:p w14:paraId="7DC4B34A" w14:textId="77777777" w:rsidR="0075027C" w:rsidRPr="00204459" w:rsidRDefault="0075027C" w:rsidP="0069376D"/>
        </w:tc>
        <w:tc>
          <w:tcPr>
            <w:tcW w:w="2551" w:type="dxa"/>
            <w:shd w:val="clear" w:color="auto" w:fill="auto"/>
          </w:tcPr>
          <w:p w14:paraId="7E1F255A" w14:textId="3B1F2C01" w:rsidR="0075027C" w:rsidRPr="00204459" w:rsidRDefault="005C05FB" w:rsidP="005C05FB">
            <w:r>
              <w:t>01.Tilbudsbrev</w:t>
            </w:r>
          </w:p>
        </w:tc>
      </w:tr>
      <w:tr w:rsidR="0075027C" w:rsidRPr="005E74D8" w14:paraId="7548613D" w14:textId="77777777" w:rsidTr="004777B5">
        <w:tc>
          <w:tcPr>
            <w:tcW w:w="5387" w:type="dxa"/>
          </w:tcPr>
          <w:p w14:paraId="7E91899D" w14:textId="76D58461" w:rsidR="0075027C" w:rsidRPr="005E74D8" w:rsidDel="00C077BA" w:rsidRDefault="0075027C" w:rsidP="007E0B41">
            <w:r w:rsidRPr="005E74D8">
              <w:t xml:space="preserve">Utfylt </w:t>
            </w:r>
            <w:r w:rsidR="00204459">
              <w:t>ESPD-skjema i KGV</w:t>
            </w:r>
            <w:r w:rsidRPr="005E74D8" w:rsidDel="008F288B">
              <w:t xml:space="preserve"> </w:t>
            </w:r>
            <w:r w:rsidR="004777B5" w:rsidRPr="004777B5">
              <w:t xml:space="preserve">(husk eget ESPD-skjema for eventuelle </w:t>
            </w:r>
            <w:r w:rsidR="007E0B41">
              <w:t>foretak som tilbyder støtter seg på for kvalifisering</w:t>
            </w:r>
            <w:r w:rsidR="004777B5" w:rsidRPr="004777B5">
              <w:t>)</w:t>
            </w:r>
          </w:p>
        </w:tc>
        <w:tc>
          <w:tcPr>
            <w:tcW w:w="1134" w:type="dxa"/>
            <w:shd w:val="clear" w:color="auto" w:fill="auto"/>
          </w:tcPr>
          <w:p w14:paraId="30594592" w14:textId="77777777" w:rsidR="0075027C" w:rsidRPr="00204459" w:rsidDel="00C077BA" w:rsidRDefault="004777B5" w:rsidP="0069376D">
            <w:r>
              <w:t>P</w:t>
            </w:r>
            <w:r w:rsidR="0075027C" w:rsidRPr="00204459">
              <w:t>kt</w:t>
            </w:r>
            <w:r w:rsidR="00204459">
              <w:t>.</w:t>
            </w:r>
            <w:r w:rsidR="0075027C" w:rsidRPr="00204459">
              <w:t xml:space="preserve"> </w:t>
            </w:r>
            <w:r w:rsidR="00033CA2">
              <w:t>4</w:t>
            </w:r>
            <w:r w:rsidR="0075027C" w:rsidRPr="00204459">
              <w:t>.1</w:t>
            </w:r>
          </w:p>
        </w:tc>
        <w:tc>
          <w:tcPr>
            <w:tcW w:w="2551" w:type="dxa"/>
            <w:shd w:val="clear" w:color="auto" w:fill="auto"/>
          </w:tcPr>
          <w:p w14:paraId="6BCEBD7D" w14:textId="77777777" w:rsidR="0075027C" w:rsidRPr="00204459" w:rsidRDefault="0075027C" w:rsidP="0069376D"/>
        </w:tc>
      </w:tr>
      <w:tr w:rsidR="007E0B41" w:rsidRPr="005E74D8" w14:paraId="68070F84" w14:textId="77777777" w:rsidTr="004777B5">
        <w:tc>
          <w:tcPr>
            <w:tcW w:w="5387" w:type="dxa"/>
          </w:tcPr>
          <w:p w14:paraId="66FA7739" w14:textId="6B12CFE9" w:rsidR="007E0B41" w:rsidRPr="005E74D8" w:rsidRDefault="007E0B41" w:rsidP="0069376D">
            <w:r>
              <w:t>Eventuell forpliktelseserklæring fra foretak som tilbyder støtter seg på for kvalifisering (vedlegg 2)</w:t>
            </w:r>
          </w:p>
        </w:tc>
        <w:tc>
          <w:tcPr>
            <w:tcW w:w="1134" w:type="dxa"/>
            <w:shd w:val="clear" w:color="auto" w:fill="auto"/>
          </w:tcPr>
          <w:p w14:paraId="31BCA697" w14:textId="03F1841D" w:rsidR="007E0B41" w:rsidRDefault="007E0B41" w:rsidP="0069376D">
            <w:r>
              <w:t>Pkt. 4.1</w:t>
            </w:r>
          </w:p>
        </w:tc>
        <w:tc>
          <w:tcPr>
            <w:tcW w:w="2551" w:type="dxa"/>
            <w:shd w:val="clear" w:color="auto" w:fill="auto"/>
          </w:tcPr>
          <w:p w14:paraId="2D4FC360" w14:textId="77777777" w:rsidR="007E0B41" w:rsidRPr="00204459" w:rsidRDefault="007E0B41" w:rsidP="0069376D"/>
        </w:tc>
      </w:tr>
      <w:tr w:rsidR="00204459" w:rsidRPr="005E74D8" w14:paraId="32B9E5DA" w14:textId="77777777" w:rsidTr="004777B5">
        <w:tc>
          <w:tcPr>
            <w:tcW w:w="5387" w:type="dxa"/>
          </w:tcPr>
          <w:p w14:paraId="7B33235D" w14:textId="6A025C39" w:rsidR="00033CA2" w:rsidRPr="005E74D8" w:rsidRDefault="00CC4A0E" w:rsidP="00CC4A0E">
            <w:r>
              <w:t>Leverandørens besvarelse av kravspesifikasjon</w:t>
            </w:r>
          </w:p>
        </w:tc>
        <w:tc>
          <w:tcPr>
            <w:tcW w:w="1134" w:type="dxa"/>
            <w:shd w:val="clear" w:color="auto" w:fill="auto"/>
          </w:tcPr>
          <w:p w14:paraId="73E095AD" w14:textId="77777777" w:rsidR="00204459" w:rsidRPr="00204459" w:rsidRDefault="00204459" w:rsidP="0069376D"/>
        </w:tc>
        <w:tc>
          <w:tcPr>
            <w:tcW w:w="2551" w:type="dxa"/>
            <w:shd w:val="clear" w:color="auto" w:fill="auto"/>
          </w:tcPr>
          <w:p w14:paraId="09DB0776" w14:textId="0C46D6B0" w:rsidR="00204459" w:rsidRPr="00204459" w:rsidRDefault="005C05FB" w:rsidP="005C05FB">
            <w:r>
              <w:t>02.Kravspesifikasjon</w:t>
            </w:r>
          </w:p>
        </w:tc>
      </w:tr>
      <w:tr w:rsidR="00204459" w:rsidRPr="005E74D8" w14:paraId="58C95AA4" w14:textId="77777777" w:rsidTr="004777B5">
        <w:tc>
          <w:tcPr>
            <w:tcW w:w="5387" w:type="dxa"/>
          </w:tcPr>
          <w:p w14:paraId="20B3A793" w14:textId="40E8DC25" w:rsidR="00204459" w:rsidRPr="005E74D8" w:rsidRDefault="00CC4A0E" w:rsidP="00CC4A0E">
            <w:r>
              <w:t>Leverandørens besvarelse pris- og produktskjema</w:t>
            </w:r>
          </w:p>
        </w:tc>
        <w:tc>
          <w:tcPr>
            <w:tcW w:w="1134" w:type="dxa"/>
            <w:shd w:val="clear" w:color="auto" w:fill="auto"/>
          </w:tcPr>
          <w:p w14:paraId="273081E7" w14:textId="77777777" w:rsidR="00204459" w:rsidRPr="00204459" w:rsidRDefault="00204459" w:rsidP="0069376D"/>
        </w:tc>
        <w:tc>
          <w:tcPr>
            <w:tcW w:w="2551" w:type="dxa"/>
            <w:shd w:val="clear" w:color="auto" w:fill="auto"/>
          </w:tcPr>
          <w:p w14:paraId="0AF44A0C" w14:textId="56C1A3CE" w:rsidR="00204459" w:rsidRPr="00204459" w:rsidRDefault="005C05FB" w:rsidP="0069376D">
            <w:r>
              <w:t>03.Prisskjema</w:t>
            </w:r>
          </w:p>
        </w:tc>
      </w:tr>
      <w:tr w:rsidR="00571D74" w:rsidRPr="005E74D8" w14:paraId="2300E977" w14:textId="77777777" w:rsidTr="004777B5">
        <w:tc>
          <w:tcPr>
            <w:tcW w:w="5387" w:type="dxa"/>
          </w:tcPr>
          <w:p w14:paraId="01D850E9" w14:textId="7F3B428D" w:rsidR="00571D74" w:rsidRPr="004526F1" w:rsidRDefault="00571D74" w:rsidP="00CC4A0E">
            <w:pPr>
              <w:rPr>
                <w:highlight w:val="yellow"/>
              </w:rPr>
            </w:pPr>
            <w:r w:rsidRPr="005C05FB">
              <w:t>Tilleg</w:t>
            </w:r>
            <w:r w:rsidR="005E5B7C">
              <w:t>g</w:t>
            </w:r>
            <w:r w:rsidRPr="005C05FB">
              <w:t>sliste produktsortiment</w:t>
            </w:r>
          </w:p>
        </w:tc>
        <w:tc>
          <w:tcPr>
            <w:tcW w:w="1134" w:type="dxa"/>
            <w:shd w:val="clear" w:color="auto" w:fill="auto"/>
          </w:tcPr>
          <w:p w14:paraId="62A4A5BA" w14:textId="023FD9EE" w:rsidR="00571D74" w:rsidRPr="00204459" w:rsidRDefault="00571D74" w:rsidP="0069376D">
            <w:r>
              <w:t>5.2</w:t>
            </w:r>
          </w:p>
        </w:tc>
        <w:tc>
          <w:tcPr>
            <w:tcW w:w="2551" w:type="dxa"/>
            <w:shd w:val="clear" w:color="auto" w:fill="auto"/>
          </w:tcPr>
          <w:p w14:paraId="6176BB6B" w14:textId="762F1D3F" w:rsidR="00571D74" w:rsidRPr="00204459" w:rsidRDefault="005C05FB" w:rsidP="0069376D">
            <w:r>
              <w:t>04.Tilleggsliste produktsortiment</w:t>
            </w:r>
          </w:p>
        </w:tc>
      </w:tr>
      <w:tr w:rsidR="0075027C" w:rsidRPr="005E74D8" w14:paraId="6DE00E63" w14:textId="77777777" w:rsidTr="004777B5">
        <w:tc>
          <w:tcPr>
            <w:tcW w:w="5387" w:type="dxa"/>
          </w:tcPr>
          <w:p w14:paraId="6F9FCC0B" w14:textId="448F8143" w:rsidR="0075027C" w:rsidRDefault="0075027C" w:rsidP="0069376D">
            <w:r w:rsidRPr="005E74D8">
              <w:t>Sladdet utgave av tilbudet</w:t>
            </w:r>
            <w:r w:rsidR="008058B5">
              <w:t xml:space="preserve"> i tråd med vedlegg </w:t>
            </w:r>
            <w:r w:rsidR="008803D2">
              <w:t>6</w:t>
            </w:r>
            <w:r w:rsidR="008058B5">
              <w:t xml:space="preserve"> </w:t>
            </w:r>
            <w:r w:rsidR="008058B5" w:rsidRPr="008058B5">
              <w:t>Veiledning for sladding av tilbud</w:t>
            </w:r>
            <w:r w:rsidR="008058B5">
              <w:t xml:space="preserve"> punkt 5:</w:t>
            </w:r>
          </w:p>
          <w:p w14:paraId="4EDAECBC" w14:textId="0E403BBC" w:rsidR="008058B5" w:rsidRDefault="008058B5" w:rsidP="008058B5">
            <w:r>
              <w:t xml:space="preserve">• En sladdet versjon med </w:t>
            </w:r>
            <w:r w:rsidRPr="008058B5">
              <w:rPr>
                <w:highlight w:val="yellow"/>
              </w:rPr>
              <w:t>gul</w:t>
            </w:r>
            <w:r>
              <w:t xml:space="preserve"> farge der sladdet tekst, bilder mv. fremgår og kan redigeres </w:t>
            </w:r>
          </w:p>
          <w:p w14:paraId="62CF7C87" w14:textId="6B327BB5" w:rsidR="008058B5" w:rsidRPr="005E74D8" w:rsidRDefault="008058B5" w:rsidP="008058B5">
            <w:r>
              <w:t>• En sladdet versjon med svart farge der sladdet tekst, bilder mv. ikke fremgår og ikke kan redigeres</w:t>
            </w:r>
          </w:p>
        </w:tc>
        <w:tc>
          <w:tcPr>
            <w:tcW w:w="1134" w:type="dxa"/>
            <w:shd w:val="clear" w:color="auto" w:fill="auto"/>
          </w:tcPr>
          <w:p w14:paraId="4CE92D2B" w14:textId="77777777" w:rsidR="0075027C" w:rsidRPr="00204459" w:rsidRDefault="0075027C" w:rsidP="0069376D"/>
        </w:tc>
        <w:tc>
          <w:tcPr>
            <w:tcW w:w="2551" w:type="dxa"/>
            <w:shd w:val="clear" w:color="auto" w:fill="auto"/>
          </w:tcPr>
          <w:p w14:paraId="2876BA91" w14:textId="77777777" w:rsidR="0075027C" w:rsidRPr="00204459" w:rsidRDefault="0075027C" w:rsidP="0069376D"/>
        </w:tc>
      </w:tr>
    </w:tbl>
    <w:p w14:paraId="4794D145" w14:textId="77777777" w:rsidR="0075027C" w:rsidRPr="005E74D8" w:rsidRDefault="0075027C" w:rsidP="0069376D"/>
    <w:p w14:paraId="332D0DB9" w14:textId="77777777" w:rsidR="0075027C" w:rsidRPr="005E74D8" w:rsidRDefault="0075027C" w:rsidP="0069376D">
      <w:r w:rsidRPr="005E74D8">
        <w:t>Manglende innlevering av dokumentasjon kan medføre avvisning.</w:t>
      </w:r>
    </w:p>
    <w:p w14:paraId="62743AE3" w14:textId="0E0B9697" w:rsidR="0075027C" w:rsidRDefault="0075027C" w:rsidP="0069376D"/>
    <w:p w14:paraId="6D9CCE35" w14:textId="77777777" w:rsidR="00A92287" w:rsidRPr="005E74D8" w:rsidRDefault="00A92287" w:rsidP="0069376D"/>
    <w:p w14:paraId="687C5966" w14:textId="77777777" w:rsidR="00DB0418" w:rsidRPr="005E74D8" w:rsidRDefault="005410A6" w:rsidP="00A92287">
      <w:r>
        <w:t>* * * * *</w:t>
      </w:r>
    </w:p>
    <w:p w14:paraId="057E9100" w14:textId="463AA6FF" w:rsidR="00DB0418" w:rsidRDefault="00DB0418" w:rsidP="0069376D"/>
    <w:p w14:paraId="5325678B" w14:textId="77777777" w:rsidR="00A92287" w:rsidRDefault="00A92287" w:rsidP="0069376D"/>
    <w:p w14:paraId="4CB7415A" w14:textId="2F8A51BE" w:rsidR="00DB0418" w:rsidRPr="00A92287" w:rsidRDefault="00A92287" w:rsidP="0069376D">
      <w:pPr>
        <w:rPr>
          <w:b/>
        </w:rPr>
      </w:pPr>
      <w:r w:rsidRPr="00A92287">
        <w:rPr>
          <w:b/>
          <w:lang w:val="da-DK"/>
        </w:rPr>
        <w:t>Konkurransegrunnlaget er godkjent elektronisk</w:t>
      </w:r>
    </w:p>
    <w:p w14:paraId="6754FFBB" w14:textId="6485397B" w:rsidR="00DB0418" w:rsidRPr="005E74D8" w:rsidRDefault="00A92287" w:rsidP="00C60C52">
      <w:pPr>
        <w:pStyle w:val="Heading1"/>
      </w:pPr>
      <w:bookmarkStart w:id="98" w:name="_Toc5010413"/>
      <w:bookmarkStart w:id="99" w:name="_Toc127186926"/>
      <w:r>
        <w:t>V</w:t>
      </w:r>
      <w:r w:rsidR="00DB0418" w:rsidRPr="005E74D8">
        <w:t>EDLEGG</w:t>
      </w:r>
      <w:bookmarkEnd w:id="98"/>
      <w:bookmarkEnd w:id="99"/>
    </w:p>
    <w:p w14:paraId="42E39DF9" w14:textId="77777777" w:rsidR="00DB0418" w:rsidRPr="005E74D8" w:rsidRDefault="00DB0418" w:rsidP="0069376D">
      <w:r w:rsidRPr="005E74D8">
        <w:t>Alle vedlegg fremgår i KGV</w:t>
      </w:r>
    </w:p>
    <w:p w14:paraId="313028A8" w14:textId="77777777" w:rsidR="00DB0418" w:rsidRPr="005E74D8" w:rsidRDefault="00DB0418" w:rsidP="0069376D"/>
    <w:bookmarkEnd w:id="1"/>
    <w:p w14:paraId="1F948EA6" w14:textId="77777777" w:rsidR="00FD4E61" w:rsidRDefault="00FD4E61" w:rsidP="0069376D"/>
    <w:sectPr w:rsidR="00FD4E61" w:rsidSect="00B142BC">
      <w:headerReference w:type="default" r:id="rId11"/>
      <w:footerReference w:type="default" r:id="rId12"/>
      <w:headerReference w:type="firs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27A18" w14:textId="77777777" w:rsidR="00DC1823" w:rsidRDefault="00DC1823" w:rsidP="0069376D">
      <w:r>
        <w:separator/>
      </w:r>
    </w:p>
    <w:p w14:paraId="4212D890" w14:textId="77777777" w:rsidR="00DC1823" w:rsidRDefault="00DC1823" w:rsidP="0069376D"/>
    <w:p w14:paraId="680AF117" w14:textId="77777777" w:rsidR="00DC1823" w:rsidRDefault="00DC1823" w:rsidP="0069376D"/>
    <w:p w14:paraId="06CFE4F6" w14:textId="77777777" w:rsidR="00DC1823" w:rsidRDefault="00DC1823" w:rsidP="0069376D"/>
  </w:endnote>
  <w:endnote w:type="continuationSeparator" w:id="0">
    <w:p w14:paraId="49DCEFF7" w14:textId="77777777" w:rsidR="00DC1823" w:rsidRDefault="00DC1823" w:rsidP="0069376D">
      <w:r>
        <w:continuationSeparator/>
      </w:r>
    </w:p>
    <w:p w14:paraId="3BEEB990" w14:textId="77777777" w:rsidR="00DC1823" w:rsidRDefault="00DC1823" w:rsidP="0069376D"/>
    <w:p w14:paraId="50519331" w14:textId="77777777" w:rsidR="00DC1823" w:rsidRDefault="00DC1823" w:rsidP="0069376D"/>
    <w:p w14:paraId="64889C62" w14:textId="77777777" w:rsidR="00DC1823" w:rsidRDefault="00DC1823" w:rsidP="0069376D"/>
  </w:endnote>
  <w:endnote w:type="continuationNotice" w:id="1">
    <w:p w14:paraId="79D26D24" w14:textId="77777777" w:rsidR="00A06B00" w:rsidRDefault="00A06B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5047" w14:textId="77777777" w:rsidR="00E31826" w:rsidRDefault="00E31826" w:rsidP="00AD6943">
    <w:pPr>
      <w:pStyle w:val="Footer"/>
      <w:jc w:val="right"/>
    </w:pPr>
  </w:p>
  <w:tbl>
    <w:tblPr>
      <w:tblW w:w="3281" w:type="pct"/>
      <w:tblLayout w:type="fixed"/>
      <w:tblLook w:val="04A0" w:firstRow="1" w:lastRow="0" w:firstColumn="1" w:lastColumn="0" w:noHBand="0" w:noVBand="1"/>
    </w:tblPr>
    <w:tblGrid>
      <w:gridCol w:w="1831"/>
      <w:gridCol w:w="4122"/>
    </w:tblGrid>
    <w:tr w:rsidR="00E31826" w:rsidRPr="0026590A" w14:paraId="051F9913" w14:textId="77777777" w:rsidTr="00AD6943">
      <w:trPr>
        <w:trHeight w:val="479"/>
      </w:trPr>
      <w:tc>
        <w:tcPr>
          <w:tcW w:w="1538" w:type="pct"/>
        </w:tcPr>
        <w:p w14:paraId="2A93AAB5" w14:textId="2B81C150" w:rsidR="00E31826" w:rsidRPr="0026590A" w:rsidRDefault="00E31826" w:rsidP="00AD6943">
          <w:pPr>
            <w:pStyle w:val="Footer"/>
            <w:rPr>
              <w:sz w:val="18"/>
            </w:rPr>
          </w:pPr>
          <w:r>
            <w:rPr>
              <w:sz w:val="18"/>
            </w:rPr>
            <w:t>Rammeavtale</w:t>
          </w:r>
          <w:r w:rsidRPr="0026590A">
            <w:rPr>
              <w:sz w:val="18"/>
            </w:rPr>
            <w:t>:</w:t>
          </w:r>
        </w:p>
        <w:p w14:paraId="7E089F6B" w14:textId="0AB4F6BC" w:rsidR="00E31826" w:rsidRPr="0026590A" w:rsidRDefault="00E31826" w:rsidP="00AD6943">
          <w:pPr>
            <w:pStyle w:val="Footer"/>
            <w:rPr>
              <w:sz w:val="18"/>
            </w:rPr>
          </w:pPr>
        </w:p>
      </w:tc>
      <w:tc>
        <w:tcPr>
          <w:tcW w:w="3462" w:type="pct"/>
          <w:shd w:val="clear" w:color="auto" w:fill="auto"/>
        </w:tcPr>
        <w:p w14:paraId="342B887B" w14:textId="46B85187" w:rsidR="00E31826" w:rsidRPr="0026590A" w:rsidRDefault="00E31826" w:rsidP="003B1433">
          <w:pPr>
            <w:pStyle w:val="Footer"/>
            <w:rPr>
              <w:sz w:val="18"/>
            </w:rPr>
          </w:pPr>
          <w:r>
            <w:rPr>
              <w:sz w:val="18"/>
            </w:rPr>
            <w:t>Kjøp av profileringsartikler</w:t>
          </w:r>
        </w:p>
      </w:tc>
    </w:tr>
  </w:tbl>
  <w:sdt>
    <w:sdtPr>
      <w:id w:val="1229730306"/>
      <w:docPartObj>
        <w:docPartGallery w:val="Page Numbers (Bottom of Page)"/>
        <w:docPartUnique/>
      </w:docPartObj>
    </w:sdtPr>
    <w:sdtContent>
      <w:sdt>
        <w:sdtPr>
          <w:id w:val="-868765062"/>
          <w:docPartObj>
            <w:docPartGallery w:val="Page Numbers (Top of Page)"/>
            <w:docPartUnique/>
          </w:docPartObj>
        </w:sdtPr>
        <w:sdtContent>
          <w:p w14:paraId="28401ED5" w14:textId="4042A31C" w:rsidR="00E31826" w:rsidRPr="0026590A" w:rsidRDefault="00E31826" w:rsidP="00AD6943">
            <w:pPr>
              <w:jc w:val="right"/>
            </w:pPr>
            <w:r w:rsidRPr="0026590A">
              <w:rPr>
                <w:sz w:val="18"/>
              </w:rPr>
              <w:t xml:space="preserve">Side </w:t>
            </w:r>
            <w:r w:rsidRPr="0026590A">
              <w:rPr>
                <w:sz w:val="18"/>
              </w:rPr>
              <w:fldChar w:fldCharType="begin"/>
            </w:r>
            <w:r w:rsidRPr="0026590A">
              <w:rPr>
                <w:sz w:val="18"/>
              </w:rPr>
              <w:instrText>PAGE</w:instrText>
            </w:r>
            <w:r w:rsidRPr="0026590A">
              <w:rPr>
                <w:sz w:val="18"/>
              </w:rPr>
              <w:fldChar w:fldCharType="separate"/>
            </w:r>
            <w:r w:rsidR="00647620">
              <w:rPr>
                <w:noProof/>
                <w:sz w:val="18"/>
              </w:rPr>
              <w:t>18</w:t>
            </w:r>
            <w:r w:rsidRPr="0026590A">
              <w:rPr>
                <w:sz w:val="18"/>
              </w:rPr>
              <w:fldChar w:fldCharType="end"/>
            </w:r>
            <w:r w:rsidRPr="0026590A">
              <w:rPr>
                <w:sz w:val="18"/>
              </w:rPr>
              <w:t xml:space="preserve"> av </w:t>
            </w:r>
            <w:r w:rsidRPr="0026590A">
              <w:rPr>
                <w:sz w:val="18"/>
              </w:rPr>
              <w:fldChar w:fldCharType="begin"/>
            </w:r>
            <w:r w:rsidRPr="0026590A">
              <w:rPr>
                <w:sz w:val="18"/>
              </w:rPr>
              <w:instrText>NUMPAGES</w:instrText>
            </w:r>
            <w:r w:rsidRPr="0026590A">
              <w:rPr>
                <w:sz w:val="18"/>
              </w:rPr>
              <w:fldChar w:fldCharType="separate"/>
            </w:r>
            <w:r w:rsidR="00647620">
              <w:rPr>
                <w:noProof/>
                <w:sz w:val="18"/>
              </w:rPr>
              <w:t>18</w:t>
            </w:r>
            <w:r w:rsidRPr="0026590A">
              <w:rPr>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5B06" w14:textId="77777777" w:rsidR="00DC1823" w:rsidRDefault="00DC1823" w:rsidP="0069376D">
      <w:r>
        <w:separator/>
      </w:r>
    </w:p>
    <w:p w14:paraId="3D04DFF4" w14:textId="77777777" w:rsidR="00DC1823" w:rsidRDefault="00DC1823" w:rsidP="0069376D"/>
    <w:p w14:paraId="7F106755" w14:textId="77777777" w:rsidR="00DC1823" w:rsidRDefault="00DC1823" w:rsidP="0069376D"/>
    <w:p w14:paraId="335923F6" w14:textId="77777777" w:rsidR="00DC1823" w:rsidRDefault="00DC1823" w:rsidP="0069376D"/>
  </w:footnote>
  <w:footnote w:type="continuationSeparator" w:id="0">
    <w:p w14:paraId="18F6C661" w14:textId="77777777" w:rsidR="00DC1823" w:rsidRDefault="00DC1823" w:rsidP="0069376D">
      <w:r>
        <w:continuationSeparator/>
      </w:r>
    </w:p>
    <w:p w14:paraId="4E253102" w14:textId="77777777" w:rsidR="00DC1823" w:rsidRDefault="00DC1823" w:rsidP="0069376D"/>
    <w:p w14:paraId="03D5F54B" w14:textId="77777777" w:rsidR="00DC1823" w:rsidRDefault="00DC1823" w:rsidP="0069376D"/>
    <w:p w14:paraId="422FF060" w14:textId="77777777" w:rsidR="00DC1823" w:rsidRDefault="00DC1823" w:rsidP="0069376D"/>
  </w:footnote>
  <w:footnote w:type="continuationNotice" w:id="1">
    <w:p w14:paraId="12789FDD" w14:textId="77777777" w:rsidR="00A06B00" w:rsidRDefault="00A06B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729" w:type="pct"/>
      <w:jc w:val="right"/>
      <w:tblLayout w:type="fixed"/>
      <w:tblLook w:val="04A0" w:firstRow="1" w:lastRow="0" w:firstColumn="1" w:lastColumn="0" w:noHBand="0" w:noVBand="1"/>
    </w:tblPr>
    <w:tblGrid>
      <w:gridCol w:w="3600"/>
      <w:gridCol w:w="1351"/>
    </w:tblGrid>
    <w:tr w:rsidR="00E31826" w:rsidRPr="00BF7FCB" w14:paraId="52EC2511" w14:textId="77777777" w:rsidTr="00A41848">
      <w:trPr>
        <w:trHeight w:val="388"/>
        <w:jc w:val="right"/>
      </w:trPr>
      <w:tc>
        <w:tcPr>
          <w:tcW w:w="5000" w:type="pct"/>
          <w:gridSpan w:val="2"/>
        </w:tcPr>
        <w:p w14:paraId="1787E1BF" w14:textId="77777777" w:rsidR="00E31826" w:rsidRPr="00A41848" w:rsidRDefault="00E31826" w:rsidP="00AD6943">
          <w:pPr>
            <w:pStyle w:val="Header"/>
            <w:rPr>
              <w:color w:val="FF0000"/>
            </w:rPr>
          </w:pPr>
          <w:r w:rsidRPr="00EA4D37">
            <w:rPr>
              <w:noProof/>
            </w:rPr>
            <w:drawing>
              <wp:anchor distT="0" distB="0" distL="114300" distR="114300" simplePos="0" relativeHeight="251658240" behindDoc="0" locked="0" layoutInCell="1" allowOverlap="1" wp14:anchorId="5C65693F" wp14:editId="39838275">
                <wp:simplePos x="0" y="0"/>
                <wp:positionH relativeFrom="column">
                  <wp:posOffset>-3004820</wp:posOffset>
                </wp:positionH>
                <wp:positionV relativeFrom="paragraph">
                  <wp:posOffset>-456738</wp:posOffset>
                </wp:positionV>
                <wp:extent cx="1685925" cy="1148080"/>
                <wp:effectExtent l="0" t="0" r="0" b="0"/>
                <wp:wrapNone/>
                <wp:docPr id="8" name="Bilde 8" descr="C:\Users\uke212215\AppData\Local\Temp\Temp1_Oslologo_skjerm_og_utskrift.zip\Oslologo_skjerm_og_utskrift\Oslo-logo-morkeblaa-til-skjerm-og-utskrift\Oslo-logo-morkeblaa-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ke212215\AppData\Local\Temp\Temp1_Oslologo_skjerm_og_utskrift.zip\Oslologo_skjerm_og_utskrift\Oslo-logo-morkeblaa-til-skjerm-og-utskrift\Oslo-logo-morkeblaa-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1826" w:rsidRPr="00BF7FCB" w14:paraId="75B1DC4C" w14:textId="77777777" w:rsidTr="00A41848">
      <w:trPr>
        <w:trHeight w:val="388"/>
        <w:jc w:val="right"/>
      </w:trPr>
      <w:tc>
        <w:tcPr>
          <w:tcW w:w="3636" w:type="pct"/>
        </w:tcPr>
        <w:p w14:paraId="4856DE5C" w14:textId="77777777" w:rsidR="00E31826" w:rsidRPr="00EA4D37" w:rsidRDefault="00E31826" w:rsidP="0069376D">
          <w:pPr>
            <w:pStyle w:val="Header"/>
          </w:pPr>
        </w:p>
      </w:tc>
      <w:tc>
        <w:tcPr>
          <w:tcW w:w="1364" w:type="pct"/>
          <w:shd w:val="clear" w:color="auto" w:fill="auto"/>
        </w:tcPr>
        <w:p w14:paraId="479D3973" w14:textId="77777777" w:rsidR="00E31826" w:rsidRPr="00EA4D37" w:rsidRDefault="00E31826" w:rsidP="0069376D">
          <w:pPr>
            <w:pStyle w:val="Header"/>
          </w:pPr>
        </w:p>
      </w:tc>
    </w:tr>
  </w:tbl>
  <w:p w14:paraId="435D428D" w14:textId="77777777" w:rsidR="00E31826" w:rsidRDefault="00E31826" w:rsidP="006937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84EC0" w14:textId="77777777" w:rsidR="00E31826" w:rsidRPr="00CF334F" w:rsidRDefault="00E31826" w:rsidP="00CF334F">
    <w:pPr>
      <w:tabs>
        <w:tab w:val="left" w:pos="1716"/>
      </w:tabs>
      <w:spacing w:line="240" w:lineRule="auto"/>
      <w:contextualSpacing/>
      <w:rPr>
        <w:rFonts w:eastAsiaTheme="majorEastAsia" w:cstheme="majorBidi"/>
        <w:color w:val="1F497D" w:themeColor="text2"/>
        <w:spacing w:val="-10"/>
        <w:kern w:val="28"/>
        <w:sz w:val="22"/>
        <w:szCs w:val="56"/>
      </w:rPr>
    </w:pPr>
  </w:p>
  <w:p w14:paraId="58520399" w14:textId="695E0F31" w:rsidR="00E31826" w:rsidRDefault="00E31826" w:rsidP="00CF334F">
    <w:pPr>
      <w:tabs>
        <w:tab w:val="left" w:pos="1716"/>
      </w:tabs>
      <w:spacing w:line="240" w:lineRule="auto"/>
      <w:contextualSpacing/>
    </w:pPr>
    <w:r>
      <w:rPr>
        <w:noProof/>
        <w:lang w:eastAsia="nb-NO"/>
      </w:rPr>
      <w:drawing>
        <wp:anchor distT="0" distB="0" distL="114300" distR="114300" simplePos="0" relativeHeight="251658241" behindDoc="1" locked="0" layoutInCell="1" allowOverlap="1" wp14:anchorId="0530A3EA" wp14:editId="360D0094">
          <wp:simplePos x="0" y="0"/>
          <wp:positionH relativeFrom="page">
            <wp:posOffset>5939155</wp:posOffset>
          </wp:positionH>
          <wp:positionV relativeFrom="topMargin">
            <wp:posOffset>459740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cstheme="majorBidi"/>
        <w:color w:val="1F497D" w:themeColor="text2"/>
        <w:spacing w:val="-10"/>
        <w:kern w:val="28"/>
        <w:sz w:val="38"/>
        <w:szCs w:val="56"/>
      </w:rPr>
      <w:t>Bymiljøetaten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906"/>
    <w:multiLevelType w:val="hybridMultilevel"/>
    <w:tmpl w:val="7E24B1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E737676"/>
    <w:multiLevelType w:val="hybridMultilevel"/>
    <w:tmpl w:val="A1C6D9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EAE6063"/>
    <w:multiLevelType w:val="multilevel"/>
    <w:tmpl w:val="8D741138"/>
    <w:lvl w:ilvl="0">
      <w:start w:val="1"/>
      <w:numFmt w:val="decimal"/>
      <w:lvlText w:val="%1."/>
      <w:lvlJc w:val="left"/>
      <w:pPr>
        <w:ind w:left="360" w:hanging="360"/>
      </w:pPr>
      <w:rPr>
        <w:rFonts w:hint="default"/>
      </w:rPr>
    </w:lvl>
    <w:lvl w:ilvl="1">
      <w:start w:val="1"/>
      <w:numFmt w:val="decimal"/>
      <w:isLgl/>
      <w:lvlText w:val="%1.%2"/>
      <w:lvlJc w:val="left"/>
      <w:pPr>
        <w:ind w:left="794" w:hanging="794"/>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F7A66B3"/>
    <w:multiLevelType w:val="hybridMultilevel"/>
    <w:tmpl w:val="6F00B0C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2031E3A"/>
    <w:multiLevelType w:val="hybridMultilevel"/>
    <w:tmpl w:val="57388DA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325833"/>
    <w:multiLevelType w:val="hybridMultilevel"/>
    <w:tmpl w:val="C21679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61276A7"/>
    <w:multiLevelType w:val="hybridMultilevel"/>
    <w:tmpl w:val="776E2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0F0D24"/>
    <w:multiLevelType w:val="hybridMultilevel"/>
    <w:tmpl w:val="814EED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97D79AB"/>
    <w:multiLevelType w:val="hybridMultilevel"/>
    <w:tmpl w:val="6E4832CE"/>
    <w:lvl w:ilvl="0" w:tplc="04140001">
      <w:start w:val="1"/>
      <w:numFmt w:val="bullet"/>
      <w:lvlText w:val=""/>
      <w:lvlJc w:val="left"/>
      <w:pPr>
        <w:tabs>
          <w:tab w:val="num" w:pos="720"/>
        </w:tabs>
        <w:ind w:left="720" w:hanging="360"/>
      </w:pPr>
      <w:rPr>
        <w:rFonts w:ascii="Symbol" w:hAnsi="Symbol" w:cs="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Wingdings" w:hint="default"/>
      </w:rPr>
    </w:lvl>
    <w:lvl w:ilvl="3" w:tplc="04140001">
      <w:start w:val="1"/>
      <w:numFmt w:val="bullet"/>
      <w:lvlText w:val=""/>
      <w:lvlJc w:val="left"/>
      <w:pPr>
        <w:tabs>
          <w:tab w:val="num" w:pos="2880"/>
        </w:tabs>
        <w:ind w:left="2880" w:hanging="360"/>
      </w:pPr>
      <w:rPr>
        <w:rFonts w:ascii="Symbol" w:hAnsi="Symbol" w:cs="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Wingdings" w:hint="default"/>
      </w:rPr>
    </w:lvl>
    <w:lvl w:ilvl="6" w:tplc="04140001">
      <w:start w:val="1"/>
      <w:numFmt w:val="bullet"/>
      <w:lvlText w:val=""/>
      <w:lvlJc w:val="left"/>
      <w:pPr>
        <w:tabs>
          <w:tab w:val="num" w:pos="5040"/>
        </w:tabs>
        <w:ind w:left="5040" w:hanging="360"/>
      </w:pPr>
      <w:rPr>
        <w:rFonts w:ascii="Symbol" w:hAnsi="Symbol" w:cs="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9963765"/>
    <w:multiLevelType w:val="hybridMultilevel"/>
    <w:tmpl w:val="ACD4E67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69"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99802C0"/>
    <w:multiLevelType w:val="hybridMultilevel"/>
    <w:tmpl w:val="3C8AF3DA"/>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F5665AC"/>
    <w:multiLevelType w:val="hybridMultilevel"/>
    <w:tmpl w:val="DA324F28"/>
    <w:lvl w:ilvl="0" w:tplc="E2B85C2E">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8E62B22"/>
    <w:multiLevelType w:val="hybridMultilevel"/>
    <w:tmpl w:val="D0106DD8"/>
    <w:lvl w:ilvl="0" w:tplc="948EAAE8">
      <w:start w:val="1"/>
      <w:numFmt w:val="bullet"/>
      <w:lvlText w:val=""/>
      <w:lvlJc w:val="left"/>
      <w:pPr>
        <w:ind w:left="720" w:hanging="360"/>
      </w:pPr>
      <w:rPr>
        <w:rFonts w:ascii="Symbol" w:hAnsi="Symbol" w:hint="default"/>
      </w:rPr>
    </w:lvl>
    <w:lvl w:ilvl="1" w:tplc="3356D87E">
      <w:start w:val="1"/>
      <w:numFmt w:val="bullet"/>
      <w:lvlText w:val="o"/>
      <w:lvlJc w:val="left"/>
      <w:pPr>
        <w:ind w:left="1440" w:hanging="360"/>
      </w:pPr>
      <w:rPr>
        <w:rFonts w:ascii="Courier New" w:hAnsi="Courier New" w:hint="default"/>
      </w:rPr>
    </w:lvl>
    <w:lvl w:ilvl="2" w:tplc="00A64440">
      <w:start w:val="1"/>
      <w:numFmt w:val="bullet"/>
      <w:lvlText w:val=""/>
      <w:lvlJc w:val="left"/>
      <w:pPr>
        <w:ind w:left="2160" w:hanging="360"/>
      </w:pPr>
      <w:rPr>
        <w:rFonts w:ascii="Wingdings" w:hAnsi="Wingdings" w:hint="default"/>
      </w:rPr>
    </w:lvl>
    <w:lvl w:ilvl="3" w:tplc="B8228592">
      <w:start w:val="1"/>
      <w:numFmt w:val="bullet"/>
      <w:lvlText w:val=""/>
      <w:lvlJc w:val="left"/>
      <w:pPr>
        <w:ind w:left="2880" w:hanging="360"/>
      </w:pPr>
      <w:rPr>
        <w:rFonts w:ascii="Symbol" w:hAnsi="Symbol" w:hint="default"/>
      </w:rPr>
    </w:lvl>
    <w:lvl w:ilvl="4" w:tplc="D94CFAA8">
      <w:start w:val="1"/>
      <w:numFmt w:val="bullet"/>
      <w:lvlText w:val="o"/>
      <w:lvlJc w:val="left"/>
      <w:pPr>
        <w:ind w:left="3600" w:hanging="360"/>
      </w:pPr>
      <w:rPr>
        <w:rFonts w:ascii="Courier New" w:hAnsi="Courier New" w:hint="default"/>
      </w:rPr>
    </w:lvl>
    <w:lvl w:ilvl="5" w:tplc="AA027CD0">
      <w:start w:val="1"/>
      <w:numFmt w:val="bullet"/>
      <w:lvlText w:val=""/>
      <w:lvlJc w:val="left"/>
      <w:pPr>
        <w:ind w:left="4320" w:hanging="360"/>
      </w:pPr>
      <w:rPr>
        <w:rFonts w:ascii="Wingdings" w:hAnsi="Wingdings" w:hint="default"/>
      </w:rPr>
    </w:lvl>
    <w:lvl w:ilvl="6" w:tplc="DDF46476">
      <w:start w:val="1"/>
      <w:numFmt w:val="bullet"/>
      <w:lvlText w:val=""/>
      <w:lvlJc w:val="left"/>
      <w:pPr>
        <w:ind w:left="5040" w:hanging="360"/>
      </w:pPr>
      <w:rPr>
        <w:rFonts w:ascii="Symbol" w:hAnsi="Symbol" w:hint="default"/>
      </w:rPr>
    </w:lvl>
    <w:lvl w:ilvl="7" w:tplc="8D7432A0">
      <w:start w:val="1"/>
      <w:numFmt w:val="bullet"/>
      <w:lvlText w:val="o"/>
      <w:lvlJc w:val="left"/>
      <w:pPr>
        <w:ind w:left="5760" w:hanging="360"/>
      </w:pPr>
      <w:rPr>
        <w:rFonts w:ascii="Courier New" w:hAnsi="Courier New" w:hint="default"/>
      </w:rPr>
    </w:lvl>
    <w:lvl w:ilvl="8" w:tplc="6E1478D2">
      <w:start w:val="1"/>
      <w:numFmt w:val="bullet"/>
      <w:lvlText w:val=""/>
      <w:lvlJc w:val="left"/>
      <w:pPr>
        <w:ind w:left="6480" w:hanging="360"/>
      </w:pPr>
      <w:rPr>
        <w:rFonts w:ascii="Wingdings" w:hAnsi="Wingdings" w:hint="default"/>
      </w:rPr>
    </w:lvl>
  </w:abstractNum>
  <w:abstractNum w:abstractNumId="13" w15:restartNumberingAfterBreak="0">
    <w:nsid w:val="2E2D2BAD"/>
    <w:multiLevelType w:val="hybridMultilevel"/>
    <w:tmpl w:val="AF4A44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C913D87"/>
    <w:multiLevelType w:val="hybridMultilevel"/>
    <w:tmpl w:val="1D3AC0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5" w15:restartNumberingAfterBreak="0">
    <w:nsid w:val="449C58E3"/>
    <w:multiLevelType w:val="hybridMultilevel"/>
    <w:tmpl w:val="DF3A4D8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59C4102"/>
    <w:multiLevelType w:val="hybridMultilevel"/>
    <w:tmpl w:val="7016839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8D54717"/>
    <w:multiLevelType w:val="hybridMultilevel"/>
    <w:tmpl w:val="F0266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B605885"/>
    <w:multiLevelType w:val="multilevel"/>
    <w:tmpl w:val="4D342E9A"/>
    <w:lvl w:ilvl="0">
      <w:start w:val="1"/>
      <w:numFmt w:val="decimal"/>
      <w:pStyle w:val="Heading1"/>
      <w:lvlText w:val="%1"/>
      <w:lvlJc w:val="left"/>
      <w:pPr>
        <w:ind w:left="360" w:hanging="360"/>
      </w:pPr>
      <w:rPr>
        <w:rFonts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794" w:hanging="794"/>
      </w:pPr>
      <w:rPr>
        <w:rFonts w:hint="default"/>
        <w:sz w:val="24"/>
        <w:szCs w:val="28"/>
      </w:rPr>
    </w:lvl>
    <w:lvl w:ilvl="2">
      <w:start w:val="1"/>
      <w:numFmt w:val="decimal"/>
      <w:pStyle w:val="Heading3"/>
      <w:isLgl/>
      <w:lvlText w:val="%1.%2.%3"/>
      <w:lvlJc w:val="left"/>
      <w:pPr>
        <w:ind w:left="1080" w:hanging="1080"/>
      </w:pPr>
      <w:rPr>
        <w:rFonts w:hint="default"/>
        <w:sz w:val="22"/>
        <w:szCs w:val="22"/>
      </w:rPr>
    </w:lvl>
    <w:lvl w:ilvl="3">
      <w:start w:val="1"/>
      <w:numFmt w:val="decimal"/>
      <w:pStyle w:val="Heading4"/>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19" w15:restartNumberingAfterBreak="0">
    <w:nsid w:val="4EDF1676"/>
    <w:multiLevelType w:val="hybridMultilevel"/>
    <w:tmpl w:val="C2D628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F1B0B0B"/>
    <w:multiLevelType w:val="hybridMultilevel"/>
    <w:tmpl w:val="A4586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A471426"/>
    <w:multiLevelType w:val="hybridMultilevel"/>
    <w:tmpl w:val="4B2E77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DFF57C1"/>
    <w:multiLevelType w:val="hybridMultilevel"/>
    <w:tmpl w:val="F55E973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865B82"/>
    <w:multiLevelType w:val="hybridMultilevel"/>
    <w:tmpl w:val="F17A8D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4" w15:restartNumberingAfterBreak="0">
    <w:nsid w:val="64CE0DEB"/>
    <w:multiLevelType w:val="hybridMultilevel"/>
    <w:tmpl w:val="2A5A0A92"/>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39D1A91"/>
    <w:multiLevelType w:val="hybridMultilevel"/>
    <w:tmpl w:val="AE580E0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748E4CCA"/>
    <w:multiLevelType w:val="hybridMultilevel"/>
    <w:tmpl w:val="4AA644F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927"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67417B1"/>
    <w:multiLevelType w:val="hybridMultilevel"/>
    <w:tmpl w:val="0E3A09B6"/>
    <w:lvl w:ilvl="0" w:tplc="AB5A3BDE">
      <w:start w:val="1"/>
      <w:numFmt w:val="bullet"/>
      <w:lvlText w:val=""/>
      <w:lvlJc w:val="left"/>
      <w:pPr>
        <w:ind w:left="360" w:hanging="360"/>
      </w:pPr>
      <w:rPr>
        <w:rFonts w:ascii="Symbol" w:hAnsi="Symbol" w:hint="default"/>
      </w:rPr>
    </w:lvl>
    <w:lvl w:ilvl="1" w:tplc="15EA0740" w:tentative="1">
      <w:start w:val="1"/>
      <w:numFmt w:val="bullet"/>
      <w:lvlText w:val="o"/>
      <w:lvlJc w:val="left"/>
      <w:pPr>
        <w:ind w:left="1080" w:hanging="360"/>
      </w:pPr>
      <w:rPr>
        <w:rFonts w:ascii="Courier New" w:hAnsi="Courier New" w:hint="default"/>
      </w:rPr>
    </w:lvl>
    <w:lvl w:ilvl="2" w:tplc="873461A6" w:tentative="1">
      <w:start w:val="1"/>
      <w:numFmt w:val="bullet"/>
      <w:lvlText w:val=""/>
      <w:lvlJc w:val="left"/>
      <w:pPr>
        <w:ind w:left="1800" w:hanging="360"/>
      </w:pPr>
      <w:rPr>
        <w:rFonts w:ascii="Wingdings" w:hAnsi="Wingdings" w:hint="default"/>
      </w:rPr>
    </w:lvl>
    <w:lvl w:ilvl="3" w:tplc="717AEB36" w:tentative="1">
      <w:start w:val="1"/>
      <w:numFmt w:val="bullet"/>
      <w:lvlText w:val=""/>
      <w:lvlJc w:val="left"/>
      <w:pPr>
        <w:ind w:left="2520" w:hanging="360"/>
      </w:pPr>
      <w:rPr>
        <w:rFonts w:ascii="Symbol" w:hAnsi="Symbol" w:hint="default"/>
      </w:rPr>
    </w:lvl>
    <w:lvl w:ilvl="4" w:tplc="14707A7C" w:tentative="1">
      <w:start w:val="1"/>
      <w:numFmt w:val="bullet"/>
      <w:lvlText w:val="o"/>
      <w:lvlJc w:val="left"/>
      <w:pPr>
        <w:ind w:left="3240" w:hanging="360"/>
      </w:pPr>
      <w:rPr>
        <w:rFonts w:ascii="Courier New" w:hAnsi="Courier New" w:hint="default"/>
      </w:rPr>
    </w:lvl>
    <w:lvl w:ilvl="5" w:tplc="6D6C32FE" w:tentative="1">
      <w:start w:val="1"/>
      <w:numFmt w:val="bullet"/>
      <w:lvlText w:val=""/>
      <w:lvlJc w:val="left"/>
      <w:pPr>
        <w:ind w:left="3960" w:hanging="360"/>
      </w:pPr>
      <w:rPr>
        <w:rFonts w:ascii="Wingdings" w:hAnsi="Wingdings" w:hint="default"/>
      </w:rPr>
    </w:lvl>
    <w:lvl w:ilvl="6" w:tplc="B95C8232" w:tentative="1">
      <w:start w:val="1"/>
      <w:numFmt w:val="bullet"/>
      <w:lvlText w:val=""/>
      <w:lvlJc w:val="left"/>
      <w:pPr>
        <w:ind w:left="4680" w:hanging="360"/>
      </w:pPr>
      <w:rPr>
        <w:rFonts w:ascii="Symbol" w:hAnsi="Symbol" w:hint="default"/>
      </w:rPr>
    </w:lvl>
    <w:lvl w:ilvl="7" w:tplc="60BEEA94" w:tentative="1">
      <w:start w:val="1"/>
      <w:numFmt w:val="bullet"/>
      <w:lvlText w:val="o"/>
      <w:lvlJc w:val="left"/>
      <w:pPr>
        <w:ind w:left="5400" w:hanging="360"/>
      </w:pPr>
      <w:rPr>
        <w:rFonts w:ascii="Courier New" w:hAnsi="Courier New" w:hint="default"/>
      </w:rPr>
    </w:lvl>
    <w:lvl w:ilvl="8" w:tplc="BFB61FB4" w:tentative="1">
      <w:start w:val="1"/>
      <w:numFmt w:val="bullet"/>
      <w:lvlText w:val=""/>
      <w:lvlJc w:val="left"/>
      <w:pPr>
        <w:ind w:left="6120" w:hanging="360"/>
      </w:pPr>
      <w:rPr>
        <w:rFonts w:ascii="Wingdings" w:hAnsi="Wingdings" w:hint="default"/>
      </w:rPr>
    </w:lvl>
  </w:abstractNum>
  <w:abstractNum w:abstractNumId="28" w15:restartNumberingAfterBreak="0">
    <w:nsid w:val="77CD54A4"/>
    <w:multiLevelType w:val="hybridMultilevel"/>
    <w:tmpl w:val="D88E3B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7EAD1918"/>
    <w:multiLevelType w:val="hybridMultilevel"/>
    <w:tmpl w:val="E5D013E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359168748">
    <w:abstractNumId w:val="12"/>
  </w:num>
  <w:num w:numId="2" w16cid:durableId="1746608432">
    <w:abstractNumId w:val="4"/>
  </w:num>
  <w:num w:numId="3" w16cid:durableId="1012489655">
    <w:abstractNumId w:val="22"/>
  </w:num>
  <w:num w:numId="4" w16cid:durableId="452747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6286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670471">
    <w:abstractNumId w:val="14"/>
  </w:num>
  <w:num w:numId="7" w16cid:durableId="931666441">
    <w:abstractNumId w:val="9"/>
  </w:num>
  <w:num w:numId="8" w16cid:durableId="2039577587">
    <w:abstractNumId w:val="13"/>
  </w:num>
  <w:num w:numId="9" w16cid:durableId="665089167">
    <w:abstractNumId w:val="28"/>
  </w:num>
  <w:num w:numId="10" w16cid:durableId="384986409">
    <w:abstractNumId w:val="1"/>
  </w:num>
  <w:num w:numId="11" w16cid:durableId="1769812748">
    <w:abstractNumId w:val="18"/>
  </w:num>
  <w:num w:numId="12" w16cid:durableId="1317033220">
    <w:abstractNumId w:val="2"/>
  </w:num>
  <w:num w:numId="13" w16cid:durableId="1990860392">
    <w:abstractNumId w:val="6"/>
  </w:num>
  <w:num w:numId="14" w16cid:durableId="140344836">
    <w:abstractNumId w:val="26"/>
  </w:num>
  <w:num w:numId="15" w16cid:durableId="1090346194">
    <w:abstractNumId w:val="0"/>
  </w:num>
  <w:num w:numId="16" w16cid:durableId="1631128871">
    <w:abstractNumId w:val="5"/>
  </w:num>
  <w:num w:numId="17" w16cid:durableId="1298023994">
    <w:abstractNumId w:val="29"/>
  </w:num>
  <w:num w:numId="18" w16cid:durableId="712509682">
    <w:abstractNumId w:val="7"/>
  </w:num>
  <w:num w:numId="19" w16cid:durableId="334387077">
    <w:abstractNumId w:val="20"/>
  </w:num>
  <w:num w:numId="20" w16cid:durableId="1255017389">
    <w:abstractNumId w:val="8"/>
  </w:num>
  <w:num w:numId="21" w16cid:durableId="1200387937">
    <w:abstractNumId w:val="3"/>
  </w:num>
  <w:num w:numId="22" w16cid:durableId="263609544">
    <w:abstractNumId w:val="23"/>
  </w:num>
  <w:num w:numId="23" w16cid:durableId="981889686">
    <w:abstractNumId w:val="15"/>
  </w:num>
  <w:num w:numId="24" w16cid:durableId="1005091046">
    <w:abstractNumId w:val="16"/>
  </w:num>
  <w:num w:numId="25" w16cid:durableId="588588502">
    <w:abstractNumId w:val="24"/>
  </w:num>
  <w:num w:numId="26" w16cid:durableId="606424719">
    <w:abstractNumId w:val="10"/>
  </w:num>
  <w:num w:numId="27" w16cid:durableId="74787984">
    <w:abstractNumId w:val="21"/>
  </w:num>
  <w:num w:numId="28" w16cid:durableId="1654329407">
    <w:abstractNumId w:val="25"/>
  </w:num>
  <w:num w:numId="29" w16cid:durableId="1069963471">
    <w:abstractNumId w:val="19"/>
  </w:num>
  <w:num w:numId="30" w16cid:durableId="1385300576">
    <w:abstractNumId w:val="18"/>
  </w:num>
  <w:num w:numId="31" w16cid:durableId="799960892">
    <w:abstractNumId w:val="17"/>
  </w:num>
  <w:num w:numId="32" w16cid:durableId="419181886">
    <w:abstractNumId w:val="11"/>
  </w:num>
  <w:num w:numId="33" w16cid:durableId="1693265656">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982"/>
    <w:rsid w:val="00002CEF"/>
    <w:rsid w:val="0000482D"/>
    <w:rsid w:val="00010100"/>
    <w:rsid w:val="00010642"/>
    <w:rsid w:val="00017713"/>
    <w:rsid w:val="00020E4A"/>
    <w:rsid w:val="000274CB"/>
    <w:rsid w:val="00033CA2"/>
    <w:rsid w:val="00034DDA"/>
    <w:rsid w:val="000448E4"/>
    <w:rsid w:val="00047895"/>
    <w:rsid w:val="0005686C"/>
    <w:rsid w:val="000606DF"/>
    <w:rsid w:val="000637D8"/>
    <w:rsid w:val="00071CCD"/>
    <w:rsid w:val="00082A75"/>
    <w:rsid w:val="0009060F"/>
    <w:rsid w:val="000908D9"/>
    <w:rsid w:val="00090A3A"/>
    <w:rsid w:val="00094B99"/>
    <w:rsid w:val="000A0830"/>
    <w:rsid w:val="000A2E7C"/>
    <w:rsid w:val="000B1162"/>
    <w:rsid w:val="000B2731"/>
    <w:rsid w:val="000B2EF4"/>
    <w:rsid w:val="000B4BCA"/>
    <w:rsid w:val="000B6BA0"/>
    <w:rsid w:val="000C1D0E"/>
    <w:rsid w:val="000C39CE"/>
    <w:rsid w:val="000C5EDA"/>
    <w:rsid w:val="000C6D37"/>
    <w:rsid w:val="000E1F48"/>
    <w:rsid w:val="000E2879"/>
    <w:rsid w:val="000F13A7"/>
    <w:rsid w:val="000F1FEC"/>
    <w:rsid w:val="000F5136"/>
    <w:rsid w:val="000F6A6C"/>
    <w:rsid w:val="000F6C0C"/>
    <w:rsid w:val="000F7A50"/>
    <w:rsid w:val="00101C58"/>
    <w:rsid w:val="00113C68"/>
    <w:rsid w:val="00116918"/>
    <w:rsid w:val="00117790"/>
    <w:rsid w:val="001200AB"/>
    <w:rsid w:val="001208EC"/>
    <w:rsid w:val="00122592"/>
    <w:rsid w:val="00127765"/>
    <w:rsid w:val="00132883"/>
    <w:rsid w:val="00133743"/>
    <w:rsid w:val="00133FBE"/>
    <w:rsid w:val="00137DF4"/>
    <w:rsid w:val="00147F87"/>
    <w:rsid w:val="00153CDF"/>
    <w:rsid w:val="00154215"/>
    <w:rsid w:val="00155DCB"/>
    <w:rsid w:val="00161A97"/>
    <w:rsid w:val="00170468"/>
    <w:rsid w:val="00177BDF"/>
    <w:rsid w:val="001801B3"/>
    <w:rsid w:val="00184B19"/>
    <w:rsid w:val="001869FD"/>
    <w:rsid w:val="00187DB3"/>
    <w:rsid w:val="001A1505"/>
    <w:rsid w:val="001A3945"/>
    <w:rsid w:val="001A5E53"/>
    <w:rsid w:val="001B425A"/>
    <w:rsid w:val="001B55F0"/>
    <w:rsid w:val="001B67AB"/>
    <w:rsid w:val="001C1B1F"/>
    <w:rsid w:val="001C62F3"/>
    <w:rsid w:val="001C6EA6"/>
    <w:rsid w:val="001D44A7"/>
    <w:rsid w:val="001D4A48"/>
    <w:rsid w:val="001E0FEF"/>
    <w:rsid w:val="001E3D6B"/>
    <w:rsid w:val="001F0574"/>
    <w:rsid w:val="001F07C4"/>
    <w:rsid w:val="001F6BCE"/>
    <w:rsid w:val="001F6BF5"/>
    <w:rsid w:val="0020271E"/>
    <w:rsid w:val="00204459"/>
    <w:rsid w:val="00207B7B"/>
    <w:rsid w:val="00210182"/>
    <w:rsid w:val="0021198C"/>
    <w:rsid w:val="002179B3"/>
    <w:rsid w:val="00225E2A"/>
    <w:rsid w:val="00231F92"/>
    <w:rsid w:val="0024567E"/>
    <w:rsid w:val="00252287"/>
    <w:rsid w:val="00253F2B"/>
    <w:rsid w:val="00262B69"/>
    <w:rsid w:val="002636EC"/>
    <w:rsid w:val="00264064"/>
    <w:rsid w:val="00274048"/>
    <w:rsid w:val="002761AF"/>
    <w:rsid w:val="00276DC8"/>
    <w:rsid w:val="00277DE4"/>
    <w:rsid w:val="00290886"/>
    <w:rsid w:val="002939FE"/>
    <w:rsid w:val="00296CA3"/>
    <w:rsid w:val="002A473B"/>
    <w:rsid w:val="002A7C16"/>
    <w:rsid w:val="002B1CA3"/>
    <w:rsid w:val="002B1F42"/>
    <w:rsid w:val="002B1FD4"/>
    <w:rsid w:val="002B2A3E"/>
    <w:rsid w:val="002B2E6B"/>
    <w:rsid w:val="002B5113"/>
    <w:rsid w:val="002B613B"/>
    <w:rsid w:val="002D024E"/>
    <w:rsid w:val="002D09E9"/>
    <w:rsid w:val="002D27B5"/>
    <w:rsid w:val="002E3C80"/>
    <w:rsid w:val="002E7D83"/>
    <w:rsid w:val="002E7FEB"/>
    <w:rsid w:val="002F171C"/>
    <w:rsid w:val="002F6AFF"/>
    <w:rsid w:val="0030074D"/>
    <w:rsid w:val="003018C7"/>
    <w:rsid w:val="00310FD5"/>
    <w:rsid w:val="00323009"/>
    <w:rsid w:val="0033122A"/>
    <w:rsid w:val="00336DC0"/>
    <w:rsid w:val="00340211"/>
    <w:rsid w:val="003409D9"/>
    <w:rsid w:val="00343396"/>
    <w:rsid w:val="003520E5"/>
    <w:rsid w:val="00352581"/>
    <w:rsid w:val="003535F5"/>
    <w:rsid w:val="00354438"/>
    <w:rsid w:val="00362CC3"/>
    <w:rsid w:val="00365DFC"/>
    <w:rsid w:val="00375691"/>
    <w:rsid w:val="00381AA1"/>
    <w:rsid w:val="00381D4C"/>
    <w:rsid w:val="003832B9"/>
    <w:rsid w:val="00386790"/>
    <w:rsid w:val="00390478"/>
    <w:rsid w:val="00391F50"/>
    <w:rsid w:val="003932FD"/>
    <w:rsid w:val="003B1433"/>
    <w:rsid w:val="003B172D"/>
    <w:rsid w:val="003B2370"/>
    <w:rsid w:val="003B3123"/>
    <w:rsid w:val="003C2659"/>
    <w:rsid w:val="003C2927"/>
    <w:rsid w:val="003C59A4"/>
    <w:rsid w:val="003C6068"/>
    <w:rsid w:val="003C7A55"/>
    <w:rsid w:val="003D365A"/>
    <w:rsid w:val="003D6843"/>
    <w:rsid w:val="003E1B4F"/>
    <w:rsid w:val="003F268F"/>
    <w:rsid w:val="003F62A0"/>
    <w:rsid w:val="00407492"/>
    <w:rsid w:val="00415716"/>
    <w:rsid w:val="00417788"/>
    <w:rsid w:val="00433666"/>
    <w:rsid w:val="00437517"/>
    <w:rsid w:val="00440CE3"/>
    <w:rsid w:val="0044207B"/>
    <w:rsid w:val="00444EC1"/>
    <w:rsid w:val="00445EFC"/>
    <w:rsid w:val="00446CD3"/>
    <w:rsid w:val="0045251F"/>
    <w:rsid w:val="004526F1"/>
    <w:rsid w:val="00456731"/>
    <w:rsid w:val="0046579B"/>
    <w:rsid w:val="004673BD"/>
    <w:rsid w:val="00467AD3"/>
    <w:rsid w:val="00471D96"/>
    <w:rsid w:val="004777B5"/>
    <w:rsid w:val="00477D09"/>
    <w:rsid w:val="00484CC9"/>
    <w:rsid w:val="00485E67"/>
    <w:rsid w:val="004875BF"/>
    <w:rsid w:val="0049645E"/>
    <w:rsid w:val="004A38A0"/>
    <w:rsid w:val="004A4243"/>
    <w:rsid w:val="004A4D1A"/>
    <w:rsid w:val="004B7869"/>
    <w:rsid w:val="004C17A1"/>
    <w:rsid w:val="004C192B"/>
    <w:rsid w:val="004C4461"/>
    <w:rsid w:val="004C4D45"/>
    <w:rsid w:val="004E7962"/>
    <w:rsid w:val="004F02EA"/>
    <w:rsid w:val="00510068"/>
    <w:rsid w:val="005104CB"/>
    <w:rsid w:val="00522E50"/>
    <w:rsid w:val="00523EA5"/>
    <w:rsid w:val="00527C15"/>
    <w:rsid w:val="00533A3E"/>
    <w:rsid w:val="0053515C"/>
    <w:rsid w:val="00536373"/>
    <w:rsid w:val="005410A6"/>
    <w:rsid w:val="00541A38"/>
    <w:rsid w:val="005455A0"/>
    <w:rsid w:val="00555541"/>
    <w:rsid w:val="00557E54"/>
    <w:rsid w:val="0056756D"/>
    <w:rsid w:val="00571D74"/>
    <w:rsid w:val="0057270B"/>
    <w:rsid w:val="00575DA9"/>
    <w:rsid w:val="00580A45"/>
    <w:rsid w:val="0058160B"/>
    <w:rsid w:val="005916B3"/>
    <w:rsid w:val="00592F8E"/>
    <w:rsid w:val="00593C54"/>
    <w:rsid w:val="005B1837"/>
    <w:rsid w:val="005B5043"/>
    <w:rsid w:val="005B751A"/>
    <w:rsid w:val="005C05FB"/>
    <w:rsid w:val="005C2062"/>
    <w:rsid w:val="005D128C"/>
    <w:rsid w:val="005D64B4"/>
    <w:rsid w:val="005E23A2"/>
    <w:rsid w:val="005E29D8"/>
    <w:rsid w:val="005E5B7C"/>
    <w:rsid w:val="005E74D8"/>
    <w:rsid w:val="005F7BD2"/>
    <w:rsid w:val="006017EE"/>
    <w:rsid w:val="00601EA9"/>
    <w:rsid w:val="0060298B"/>
    <w:rsid w:val="0060397A"/>
    <w:rsid w:val="00605A05"/>
    <w:rsid w:val="0061239A"/>
    <w:rsid w:val="006130EA"/>
    <w:rsid w:val="00623441"/>
    <w:rsid w:val="006264ED"/>
    <w:rsid w:val="0062743C"/>
    <w:rsid w:val="00632B5E"/>
    <w:rsid w:val="0064571A"/>
    <w:rsid w:val="00646A66"/>
    <w:rsid w:val="00647620"/>
    <w:rsid w:val="006550CA"/>
    <w:rsid w:val="0066611F"/>
    <w:rsid w:val="0067337D"/>
    <w:rsid w:val="006733A9"/>
    <w:rsid w:val="006811F3"/>
    <w:rsid w:val="00683566"/>
    <w:rsid w:val="0069376D"/>
    <w:rsid w:val="00693CC9"/>
    <w:rsid w:val="00694DEB"/>
    <w:rsid w:val="006A3407"/>
    <w:rsid w:val="006A63EE"/>
    <w:rsid w:val="006B00E5"/>
    <w:rsid w:val="006B1670"/>
    <w:rsid w:val="006B67DB"/>
    <w:rsid w:val="006B7CCD"/>
    <w:rsid w:val="006C03DF"/>
    <w:rsid w:val="006C1EC3"/>
    <w:rsid w:val="006C232E"/>
    <w:rsid w:val="006C368B"/>
    <w:rsid w:val="006E175A"/>
    <w:rsid w:val="006E6F29"/>
    <w:rsid w:val="006F220B"/>
    <w:rsid w:val="006F6B1A"/>
    <w:rsid w:val="007212AC"/>
    <w:rsid w:val="00721982"/>
    <w:rsid w:val="00726545"/>
    <w:rsid w:val="0072691B"/>
    <w:rsid w:val="00727E8B"/>
    <w:rsid w:val="007362F8"/>
    <w:rsid w:val="00737DCD"/>
    <w:rsid w:val="007404D8"/>
    <w:rsid w:val="0074275A"/>
    <w:rsid w:val="0074595A"/>
    <w:rsid w:val="0075027C"/>
    <w:rsid w:val="00754019"/>
    <w:rsid w:val="00757CDD"/>
    <w:rsid w:val="007638B1"/>
    <w:rsid w:val="00763B05"/>
    <w:rsid w:val="00764F3A"/>
    <w:rsid w:val="007710DF"/>
    <w:rsid w:val="00773202"/>
    <w:rsid w:val="00783B31"/>
    <w:rsid w:val="00784468"/>
    <w:rsid w:val="00784C9B"/>
    <w:rsid w:val="0079618D"/>
    <w:rsid w:val="00796A6E"/>
    <w:rsid w:val="007A1594"/>
    <w:rsid w:val="007A32BD"/>
    <w:rsid w:val="007A4D31"/>
    <w:rsid w:val="007A7970"/>
    <w:rsid w:val="007B23C9"/>
    <w:rsid w:val="007C1BB2"/>
    <w:rsid w:val="007D0D2A"/>
    <w:rsid w:val="007D568E"/>
    <w:rsid w:val="007E0B41"/>
    <w:rsid w:val="008058B5"/>
    <w:rsid w:val="0080779C"/>
    <w:rsid w:val="0081285B"/>
    <w:rsid w:val="0081468C"/>
    <w:rsid w:val="00815657"/>
    <w:rsid w:val="00827591"/>
    <w:rsid w:val="00832DF1"/>
    <w:rsid w:val="00833B34"/>
    <w:rsid w:val="00835908"/>
    <w:rsid w:val="008426AC"/>
    <w:rsid w:val="00842953"/>
    <w:rsid w:val="008435C5"/>
    <w:rsid w:val="00844643"/>
    <w:rsid w:val="0084623D"/>
    <w:rsid w:val="00851AF9"/>
    <w:rsid w:val="00857F23"/>
    <w:rsid w:val="00861D65"/>
    <w:rsid w:val="00866D24"/>
    <w:rsid w:val="00867D5D"/>
    <w:rsid w:val="00871D1A"/>
    <w:rsid w:val="00875B69"/>
    <w:rsid w:val="008803D2"/>
    <w:rsid w:val="0088277D"/>
    <w:rsid w:val="00895C43"/>
    <w:rsid w:val="008A454B"/>
    <w:rsid w:val="008A6068"/>
    <w:rsid w:val="008A6B9F"/>
    <w:rsid w:val="008A79D4"/>
    <w:rsid w:val="008D19A4"/>
    <w:rsid w:val="008D4608"/>
    <w:rsid w:val="009140B4"/>
    <w:rsid w:val="00914565"/>
    <w:rsid w:val="00920214"/>
    <w:rsid w:val="009243CC"/>
    <w:rsid w:val="0093293E"/>
    <w:rsid w:val="0093670E"/>
    <w:rsid w:val="00941162"/>
    <w:rsid w:val="00944884"/>
    <w:rsid w:val="009514E3"/>
    <w:rsid w:val="00953F95"/>
    <w:rsid w:val="00954C2E"/>
    <w:rsid w:val="00956125"/>
    <w:rsid w:val="00956511"/>
    <w:rsid w:val="00962347"/>
    <w:rsid w:val="00962681"/>
    <w:rsid w:val="00963DCF"/>
    <w:rsid w:val="00966851"/>
    <w:rsid w:val="00973572"/>
    <w:rsid w:val="00982C85"/>
    <w:rsid w:val="009924BD"/>
    <w:rsid w:val="0099779D"/>
    <w:rsid w:val="009A1BF5"/>
    <w:rsid w:val="009A5588"/>
    <w:rsid w:val="009A6DAA"/>
    <w:rsid w:val="009B33C4"/>
    <w:rsid w:val="009B5392"/>
    <w:rsid w:val="009C1459"/>
    <w:rsid w:val="009C23BA"/>
    <w:rsid w:val="009C269D"/>
    <w:rsid w:val="009C39D0"/>
    <w:rsid w:val="009C40AB"/>
    <w:rsid w:val="009C4BB8"/>
    <w:rsid w:val="009C748F"/>
    <w:rsid w:val="009C7E4D"/>
    <w:rsid w:val="009D670F"/>
    <w:rsid w:val="009D7134"/>
    <w:rsid w:val="009E62B8"/>
    <w:rsid w:val="009F5631"/>
    <w:rsid w:val="00A06B00"/>
    <w:rsid w:val="00A17CD8"/>
    <w:rsid w:val="00A2379D"/>
    <w:rsid w:val="00A243CF"/>
    <w:rsid w:val="00A327CC"/>
    <w:rsid w:val="00A32B12"/>
    <w:rsid w:val="00A32D31"/>
    <w:rsid w:val="00A33C0C"/>
    <w:rsid w:val="00A4134B"/>
    <w:rsid w:val="00A41848"/>
    <w:rsid w:val="00A45363"/>
    <w:rsid w:val="00A46B63"/>
    <w:rsid w:val="00A503F2"/>
    <w:rsid w:val="00A55201"/>
    <w:rsid w:val="00A57191"/>
    <w:rsid w:val="00A57EC2"/>
    <w:rsid w:val="00A678A4"/>
    <w:rsid w:val="00A71C8A"/>
    <w:rsid w:val="00A7322B"/>
    <w:rsid w:val="00A80320"/>
    <w:rsid w:val="00A861E4"/>
    <w:rsid w:val="00A871AB"/>
    <w:rsid w:val="00A87353"/>
    <w:rsid w:val="00A873EE"/>
    <w:rsid w:val="00A92287"/>
    <w:rsid w:val="00A94F68"/>
    <w:rsid w:val="00A95210"/>
    <w:rsid w:val="00AA03EF"/>
    <w:rsid w:val="00AB4C36"/>
    <w:rsid w:val="00AB6CBA"/>
    <w:rsid w:val="00AC5EC7"/>
    <w:rsid w:val="00AD01AB"/>
    <w:rsid w:val="00AD3EB5"/>
    <w:rsid w:val="00AD680A"/>
    <w:rsid w:val="00AD6943"/>
    <w:rsid w:val="00AD6A1A"/>
    <w:rsid w:val="00AE1BAD"/>
    <w:rsid w:val="00AE4D5E"/>
    <w:rsid w:val="00AE5D51"/>
    <w:rsid w:val="00AF0C1A"/>
    <w:rsid w:val="00AF1297"/>
    <w:rsid w:val="00AF6E69"/>
    <w:rsid w:val="00AF7A6B"/>
    <w:rsid w:val="00B00250"/>
    <w:rsid w:val="00B00519"/>
    <w:rsid w:val="00B0122B"/>
    <w:rsid w:val="00B114C6"/>
    <w:rsid w:val="00B142BC"/>
    <w:rsid w:val="00B14864"/>
    <w:rsid w:val="00B2228B"/>
    <w:rsid w:val="00B23A39"/>
    <w:rsid w:val="00B3222A"/>
    <w:rsid w:val="00B401FE"/>
    <w:rsid w:val="00B450BB"/>
    <w:rsid w:val="00B507F2"/>
    <w:rsid w:val="00B57E28"/>
    <w:rsid w:val="00B61902"/>
    <w:rsid w:val="00B621D5"/>
    <w:rsid w:val="00B7110C"/>
    <w:rsid w:val="00B7491D"/>
    <w:rsid w:val="00B76E5B"/>
    <w:rsid w:val="00B947AF"/>
    <w:rsid w:val="00BA06E0"/>
    <w:rsid w:val="00BA6BA4"/>
    <w:rsid w:val="00BA7D0F"/>
    <w:rsid w:val="00BB72F3"/>
    <w:rsid w:val="00BD04D4"/>
    <w:rsid w:val="00BE07D3"/>
    <w:rsid w:val="00BE21B4"/>
    <w:rsid w:val="00BE55F2"/>
    <w:rsid w:val="00BE6B70"/>
    <w:rsid w:val="00C120F6"/>
    <w:rsid w:val="00C12770"/>
    <w:rsid w:val="00C30A75"/>
    <w:rsid w:val="00C317C2"/>
    <w:rsid w:val="00C31FF9"/>
    <w:rsid w:val="00C321B2"/>
    <w:rsid w:val="00C35831"/>
    <w:rsid w:val="00C435F3"/>
    <w:rsid w:val="00C60C52"/>
    <w:rsid w:val="00C62CF1"/>
    <w:rsid w:val="00C7121A"/>
    <w:rsid w:val="00C84E0F"/>
    <w:rsid w:val="00C9193A"/>
    <w:rsid w:val="00C93DE0"/>
    <w:rsid w:val="00C94D27"/>
    <w:rsid w:val="00CA1C4C"/>
    <w:rsid w:val="00CA530A"/>
    <w:rsid w:val="00CA74EB"/>
    <w:rsid w:val="00CB29F5"/>
    <w:rsid w:val="00CB35F9"/>
    <w:rsid w:val="00CC3265"/>
    <w:rsid w:val="00CC38DE"/>
    <w:rsid w:val="00CC4A0E"/>
    <w:rsid w:val="00CD1F06"/>
    <w:rsid w:val="00CD2D0F"/>
    <w:rsid w:val="00CD4DDC"/>
    <w:rsid w:val="00CD598D"/>
    <w:rsid w:val="00CF3072"/>
    <w:rsid w:val="00CF334F"/>
    <w:rsid w:val="00D0028D"/>
    <w:rsid w:val="00D04AAE"/>
    <w:rsid w:val="00D21415"/>
    <w:rsid w:val="00D22D42"/>
    <w:rsid w:val="00D23785"/>
    <w:rsid w:val="00D30FE3"/>
    <w:rsid w:val="00D32306"/>
    <w:rsid w:val="00D40701"/>
    <w:rsid w:val="00D41CF0"/>
    <w:rsid w:val="00D44513"/>
    <w:rsid w:val="00D468AC"/>
    <w:rsid w:val="00D47A34"/>
    <w:rsid w:val="00D55CB3"/>
    <w:rsid w:val="00D6590B"/>
    <w:rsid w:val="00D67E98"/>
    <w:rsid w:val="00D8128B"/>
    <w:rsid w:val="00D94191"/>
    <w:rsid w:val="00DA3F38"/>
    <w:rsid w:val="00DA55DA"/>
    <w:rsid w:val="00DB0418"/>
    <w:rsid w:val="00DC1823"/>
    <w:rsid w:val="00DC2AF8"/>
    <w:rsid w:val="00DC6F72"/>
    <w:rsid w:val="00DD3739"/>
    <w:rsid w:val="00DD7E70"/>
    <w:rsid w:val="00DE4317"/>
    <w:rsid w:val="00DF4F2F"/>
    <w:rsid w:val="00DF5AD6"/>
    <w:rsid w:val="00E05C55"/>
    <w:rsid w:val="00E10F8C"/>
    <w:rsid w:val="00E14DD9"/>
    <w:rsid w:val="00E244F8"/>
    <w:rsid w:val="00E25CAA"/>
    <w:rsid w:val="00E26CBF"/>
    <w:rsid w:val="00E27AF3"/>
    <w:rsid w:val="00E31826"/>
    <w:rsid w:val="00E33BDD"/>
    <w:rsid w:val="00E4303B"/>
    <w:rsid w:val="00E46D1F"/>
    <w:rsid w:val="00E5023D"/>
    <w:rsid w:val="00E63DCF"/>
    <w:rsid w:val="00E72293"/>
    <w:rsid w:val="00E74FD6"/>
    <w:rsid w:val="00E82458"/>
    <w:rsid w:val="00E83C2B"/>
    <w:rsid w:val="00E91BF0"/>
    <w:rsid w:val="00EA2762"/>
    <w:rsid w:val="00EA2DE3"/>
    <w:rsid w:val="00EA4D37"/>
    <w:rsid w:val="00EA6A84"/>
    <w:rsid w:val="00EA7AEF"/>
    <w:rsid w:val="00EB62E0"/>
    <w:rsid w:val="00EC3494"/>
    <w:rsid w:val="00EC62F9"/>
    <w:rsid w:val="00ED0A45"/>
    <w:rsid w:val="00ED36E0"/>
    <w:rsid w:val="00ED6F11"/>
    <w:rsid w:val="00EE0DE2"/>
    <w:rsid w:val="00EE2704"/>
    <w:rsid w:val="00EE287F"/>
    <w:rsid w:val="00EE3AA8"/>
    <w:rsid w:val="00EF0C94"/>
    <w:rsid w:val="00EF11D9"/>
    <w:rsid w:val="00EF3803"/>
    <w:rsid w:val="00EF6902"/>
    <w:rsid w:val="00F020AD"/>
    <w:rsid w:val="00F037A5"/>
    <w:rsid w:val="00F14F23"/>
    <w:rsid w:val="00F20A97"/>
    <w:rsid w:val="00F2788C"/>
    <w:rsid w:val="00F37C6A"/>
    <w:rsid w:val="00F40654"/>
    <w:rsid w:val="00F419C0"/>
    <w:rsid w:val="00F43A9F"/>
    <w:rsid w:val="00F46992"/>
    <w:rsid w:val="00F46AA0"/>
    <w:rsid w:val="00F50461"/>
    <w:rsid w:val="00F5285B"/>
    <w:rsid w:val="00F53A75"/>
    <w:rsid w:val="00F53D49"/>
    <w:rsid w:val="00F653E3"/>
    <w:rsid w:val="00F71A78"/>
    <w:rsid w:val="00F7339E"/>
    <w:rsid w:val="00F77B45"/>
    <w:rsid w:val="00F831F9"/>
    <w:rsid w:val="00F91DC8"/>
    <w:rsid w:val="00FA0480"/>
    <w:rsid w:val="00FA3C86"/>
    <w:rsid w:val="00FB1031"/>
    <w:rsid w:val="00FB5F12"/>
    <w:rsid w:val="00FC5B40"/>
    <w:rsid w:val="00FC7511"/>
    <w:rsid w:val="00FC7EF6"/>
    <w:rsid w:val="00FD07FE"/>
    <w:rsid w:val="00FD1B71"/>
    <w:rsid w:val="00FD27D2"/>
    <w:rsid w:val="00FD49FF"/>
    <w:rsid w:val="00FD4E61"/>
    <w:rsid w:val="00FE520F"/>
    <w:rsid w:val="00FE69C1"/>
    <w:rsid w:val="00FF0009"/>
    <w:rsid w:val="00FF1949"/>
    <w:rsid w:val="014CE114"/>
    <w:rsid w:val="05ECA861"/>
    <w:rsid w:val="08580802"/>
    <w:rsid w:val="08922D71"/>
    <w:rsid w:val="0A0BBF87"/>
    <w:rsid w:val="0C73A2A5"/>
    <w:rsid w:val="0D1499F7"/>
    <w:rsid w:val="0D1600FF"/>
    <w:rsid w:val="0D1859C3"/>
    <w:rsid w:val="0D259E19"/>
    <w:rsid w:val="0DDBE9BF"/>
    <w:rsid w:val="0E44637D"/>
    <w:rsid w:val="0F0072D6"/>
    <w:rsid w:val="0FA966A9"/>
    <w:rsid w:val="108C6A0F"/>
    <w:rsid w:val="10B02C5B"/>
    <w:rsid w:val="11F9CC01"/>
    <w:rsid w:val="12AD6792"/>
    <w:rsid w:val="12AEF338"/>
    <w:rsid w:val="141F7389"/>
    <w:rsid w:val="147FAB46"/>
    <w:rsid w:val="16C6B57F"/>
    <w:rsid w:val="171E0C1E"/>
    <w:rsid w:val="1731E34A"/>
    <w:rsid w:val="17357E7E"/>
    <w:rsid w:val="17CDE8F0"/>
    <w:rsid w:val="190F80F9"/>
    <w:rsid w:val="190F864D"/>
    <w:rsid w:val="1A19D2A6"/>
    <w:rsid w:val="1A1CDD85"/>
    <w:rsid w:val="1B33E262"/>
    <w:rsid w:val="1BE7DF83"/>
    <w:rsid w:val="1BF0302F"/>
    <w:rsid w:val="1C3B10D3"/>
    <w:rsid w:val="1C51501E"/>
    <w:rsid w:val="1C550FAE"/>
    <w:rsid w:val="1EBB595A"/>
    <w:rsid w:val="1F673A49"/>
    <w:rsid w:val="1FECF023"/>
    <w:rsid w:val="20824165"/>
    <w:rsid w:val="20BB50A6"/>
    <w:rsid w:val="21C2B77C"/>
    <w:rsid w:val="23DF5CD0"/>
    <w:rsid w:val="24773864"/>
    <w:rsid w:val="27851F3E"/>
    <w:rsid w:val="27DBD8AF"/>
    <w:rsid w:val="28571F15"/>
    <w:rsid w:val="2AEF14A1"/>
    <w:rsid w:val="2C7722DC"/>
    <w:rsid w:val="2DC25B45"/>
    <w:rsid w:val="2E2D66D3"/>
    <w:rsid w:val="2F00C39D"/>
    <w:rsid w:val="2FD3B362"/>
    <w:rsid w:val="3222617A"/>
    <w:rsid w:val="3276951C"/>
    <w:rsid w:val="327D8303"/>
    <w:rsid w:val="32F56129"/>
    <w:rsid w:val="33450B5C"/>
    <w:rsid w:val="335AF4F9"/>
    <w:rsid w:val="34195364"/>
    <w:rsid w:val="35472A84"/>
    <w:rsid w:val="35B11FA6"/>
    <w:rsid w:val="35B523C5"/>
    <w:rsid w:val="35DFAEB0"/>
    <w:rsid w:val="365F013C"/>
    <w:rsid w:val="36761667"/>
    <w:rsid w:val="37B46F4C"/>
    <w:rsid w:val="37E482B3"/>
    <w:rsid w:val="381B508A"/>
    <w:rsid w:val="38ED9155"/>
    <w:rsid w:val="39503FAD"/>
    <w:rsid w:val="39678356"/>
    <w:rsid w:val="3A52176B"/>
    <w:rsid w:val="3A58F301"/>
    <w:rsid w:val="3A8490C9"/>
    <w:rsid w:val="3B19660C"/>
    <w:rsid w:val="3B348BBD"/>
    <w:rsid w:val="3BD600C7"/>
    <w:rsid w:val="3C87E06F"/>
    <w:rsid w:val="3CAC43CB"/>
    <w:rsid w:val="3CDCACCB"/>
    <w:rsid w:val="3D63CAC4"/>
    <w:rsid w:val="4014C7B0"/>
    <w:rsid w:val="414C212A"/>
    <w:rsid w:val="420454C1"/>
    <w:rsid w:val="45755519"/>
    <w:rsid w:val="45D7FA31"/>
    <w:rsid w:val="472EAA4B"/>
    <w:rsid w:val="47C8AE62"/>
    <w:rsid w:val="4829B919"/>
    <w:rsid w:val="48622104"/>
    <w:rsid w:val="490E9246"/>
    <w:rsid w:val="493C0165"/>
    <w:rsid w:val="49582466"/>
    <w:rsid w:val="4B1F08EB"/>
    <w:rsid w:val="4CD49321"/>
    <w:rsid w:val="4F469837"/>
    <w:rsid w:val="51719479"/>
    <w:rsid w:val="52912FBF"/>
    <w:rsid w:val="5402C6A9"/>
    <w:rsid w:val="54565906"/>
    <w:rsid w:val="555A21EA"/>
    <w:rsid w:val="568CC061"/>
    <w:rsid w:val="58A2CFC7"/>
    <w:rsid w:val="5998A268"/>
    <w:rsid w:val="5AA2D75C"/>
    <w:rsid w:val="5C43A557"/>
    <w:rsid w:val="5C98D6B4"/>
    <w:rsid w:val="5ED4311B"/>
    <w:rsid w:val="5F12DEB4"/>
    <w:rsid w:val="5F411494"/>
    <w:rsid w:val="615777F6"/>
    <w:rsid w:val="629C4A49"/>
    <w:rsid w:val="635170EC"/>
    <w:rsid w:val="63D5A30E"/>
    <w:rsid w:val="63E67052"/>
    <w:rsid w:val="645EAA03"/>
    <w:rsid w:val="6557AC2F"/>
    <w:rsid w:val="65D3EB0B"/>
    <w:rsid w:val="676FBB6C"/>
    <w:rsid w:val="67A53B26"/>
    <w:rsid w:val="6939FC7D"/>
    <w:rsid w:val="6B84E770"/>
    <w:rsid w:val="6C5B532C"/>
    <w:rsid w:val="6C5EBC69"/>
    <w:rsid w:val="6DB35C52"/>
    <w:rsid w:val="6DE46CC9"/>
    <w:rsid w:val="6E49EBC0"/>
    <w:rsid w:val="74B60FC7"/>
    <w:rsid w:val="74FFCE10"/>
    <w:rsid w:val="75D86E5C"/>
    <w:rsid w:val="773ED321"/>
    <w:rsid w:val="78874AD2"/>
    <w:rsid w:val="7A239937"/>
    <w:rsid w:val="7C83EF75"/>
    <w:rsid w:val="7E20B26E"/>
    <w:rsid w:val="7EB9ACE1"/>
    <w:rsid w:val="7EFEA3A5"/>
    <w:rsid w:val="7F40C43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E8ADCD"/>
  <w15:docId w15:val="{E597CB38-F36E-4614-A6F0-1188B89F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slo Sans Office" w:eastAsiaTheme="minorHAnsi" w:hAnsi="Oslo Sans Office"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76D"/>
    <w:pPr>
      <w:spacing w:after="0"/>
    </w:pPr>
    <w:rPr>
      <w:sz w:val="20"/>
    </w:rPr>
  </w:style>
  <w:style w:type="paragraph" w:styleId="Heading1">
    <w:name w:val="heading 1"/>
    <w:basedOn w:val="ListParagraph"/>
    <w:next w:val="Normal"/>
    <w:link w:val="Heading1Char"/>
    <w:uiPriority w:val="99"/>
    <w:qFormat/>
    <w:rsid w:val="00C60C52"/>
    <w:pPr>
      <w:numPr>
        <w:numId w:val="11"/>
      </w:numPr>
      <w:pBdr>
        <w:bottom w:val="single" w:sz="4" w:space="1" w:color="auto"/>
      </w:pBdr>
      <w:spacing w:before="240" w:after="240"/>
      <w:outlineLvl w:val="0"/>
    </w:pPr>
    <w:rPr>
      <w:b/>
      <w:smallCaps/>
      <w:sz w:val="32"/>
      <w:szCs w:val="32"/>
    </w:rPr>
  </w:style>
  <w:style w:type="paragraph" w:styleId="Heading2">
    <w:name w:val="heading 2"/>
    <w:basedOn w:val="ListParagraph"/>
    <w:next w:val="Normal"/>
    <w:link w:val="Heading2Char"/>
    <w:uiPriority w:val="99"/>
    <w:unhideWhenUsed/>
    <w:qFormat/>
    <w:rsid w:val="001F6BCE"/>
    <w:pPr>
      <w:numPr>
        <w:ilvl w:val="1"/>
        <w:numId w:val="11"/>
      </w:numPr>
      <w:spacing w:before="100" w:beforeAutospacing="1" w:after="120"/>
      <w:outlineLvl w:val="1"/>
    </w:pPr>
    <w:rPr>
      <w:b/>
      <w:sz w:val="30"/>
      <w:szCs w:val="30"/>
    </w:rPr>
  </w:style>
  <w:style w:type="paragraph" w:styleId="Heading3">
    <w:name w:val="heading 3"/>
    <w:basedOn w:val="ListParagraph"/>
    <w:next w:val="Normal"/>
    <w:link w:val="Heading3Char"/>
    <w:uiPriority w:val="99"/>
    <w:unhideWhenUsed/>
    <w:qFormat/>
    <w:rsid w:val="00835908"/>
    <w:pPr>
      <w:numPr>
        <w:ilvl w:val="2"/>
        <w:numId w:val="11"/>
      </w:numPr>
      <w:spacing w:before="100" w:beforeAutospacing="1" w:after="120"/>
      <w:outlineLvl w:val="2"/>
    </w:pPr>
    <w:rPr>
      <w:b/>
      <w:i/>
      <w:sz w:val="26"/>
      <w:szCs w:val="26"/>
    </w:rPr>
  </w:style>
  <w:style w:type="paragraph" w:styleId="Heading4">
    <w:name w:val="heading 4"/>
    <w:basedOn w:val="Heading3"/>
    <w:next w:val="Normal"/>
    <w:link w:val="Heading4Char"/>
    <w:uiPriority w:val="99"/>
    <w:unhideWhenUsed/>
    <w:qFormat/>
    <w:rsid w:val="00CD2D0F"/>
    <w:pPr>
      <w:numPr>
        <w:ilvl w:val="3"/>
      </w:numPr>
      <w:outlineLvl w:val="3"/>
    </w:pPr>
    <w:rPr>
      <w:i w:val="0"/>
      <w:sz w:val="24"/>
    </w:rPr>
  </w:style>
  <w:style w:type="paragraph" w:styleId="Heading5">
    <w:name w:val="heading 5"/>
    <w:basedOn w:val="Normal"/>
    <w:next w:val="Normal"/>
    <w:link w:val="Heading5Char"/>
    <w:uiPriority w:val="99"/>
    <w:qFormat/>
    <w:rsid w:val="00DB0418"/>
    <w:pPr>
      <w:tabs>
        <w:tab w:val="num" w:pos="1008"/>
      </w:tabs>
      <w:spacing w:before="240" w:after="60" w:line="240" w:lineRule="auto"/>
      <w:ind w:left="1008" w:hanging="1008"/>
      <w:outlineLvl w:val="4"/>
    </w:pPr>
    <w:rPr>
      <w:rFonts w:eastAsia="Times New Roman"/>
      <w:b/>
      <w:bCs/>
      <w:i/>
      <w:iCs/>
      <w:sz w:val="26"/>
      <w:szCs w:val="26"/>
      <w:lang w:eastAsia="nb-NO"/>
    </w:rPr>
  </w:style>
  <w:style w:type="paragraph" w:styleId="Heading6">
    <w:name w:val="heading 6"/>
    <w:basedOn w:val="Normal"/>
    <w:next w:val="Normal"/>
    <w:link w:val="Heading6Char"/>
    <w:uiPriority w:val="99"/>
    <w:rsid w:val="00DB0418"/>
    <w:pPr>
      <w:tabs>
        <w:tab w:val="num" w:pos="1152"/>
      </w:tabs>
      <w:spacing w:before="240" w:after="60" w:line="240" w:lineRule="auto"/>
      <w:ind w:left="1152" w:hanging="1152"/>
      <w:outlineLvl w:val="5"/>
    </w:pPr>
    <w:rPr>
      <w:rFonts w:eastAsia="Times New Roman"/>
      <w:b/>
      <w:bCs/>
      <w:lang w:eastAsia="nb-NO"/>
    </w:rPr>
  </w:style>
  <w:style w:type="paragraph" w:styleId="Heading7">
    <w:name w:val="heading 7"/>
    <w:basedOn w:val="Normal"/>
    <w:next w:val="Normal"/>
    <w:link w:val="Heading7Char"/>
    <w:uiPriority w:val="99"/>
    <w:rsid w:val="00DB0418"/>
    <w:pPr>
      <w:tabs>
        <w:tab w:val="num" w:pos="1296"/>
      </w:tabs>
      <w:spacing w:before="240" w:after="60" w:line="240" w:lineRule="auto"/>
      <w:ind w:left="1296" w:hanging="1296"/>
      <w:outlineLvl w:val="6"/>
    </w:pPr>
    <w:rPr>
      <w:rFonts w:eastAsia="Times New Roman"/>
      <w:szCs w:val="24"/>
      <w:lang w:eastAsia="nb-NO"/>
    </w:rPr>
  </w:style>
  <w:style w:type="paragraph" w:styleId="Heading8">
    <w:name w:val="heading 8"/>
    <w:basedOn w:val="Normal"/>
    <w:next w:val="Normal"/>
    <w:link w:val="Heading8Char"/>
    <w:uiPriority w:val="99"/>
    <w:rsid w:val="00DB0418"/>
    <w:pPr>
      <w:tabs>
        <w:tab w:val="num" w:pos="1440"/>
      </w:tabs>
      <w:spacing w:before="240" w:after="60" w:line="240" w:lineRule="auto"/>
      <w:ind w:left="1440" w:hanging="1440"/>
      <w:outlineLvl w:val="7"/>
    </w:pPr>
    <w:rPr>
      <w:rFonts w:eastAsia="Times New Roman"/>
      <w:i/>
      <w:iCs/>
      <w:szCs w:val="24"/>
      <w:lang w:eastAsia="nb-NO"/>
    </w:rPr>
  </w:style>
  <w:style w:type="paragraph" w:styleId="Heading9">
    <w:name w:val="heading 9"/>
    <w:basedOn w:val="Normal"/>
    <w:next w:val="Normal"/>
    <w:link w:val="Heading9Char"/>
    <w:uiPriority w:val="99"/>
    <w:rsid w:val="00DB0418"/>
    <w:pPr>
      <w:tabs>
        <w:tab w:val="num" w:pos="1584"/>
      </w:tabs>
      <w:spacing w:before="240" w:after="60" w:line="240" w:lineRule="auto"/>
      <w:ind w:left="1584" w:hanging="1584"/>
      <w:outlineLvl w:val="8"/>
    </w:pPr>
    <w:rPr>
      <w:rFonts w:ascii="Arial" w:eastAsia="Times New Roman" w:hAnsi="Arial" w:cs="Arial"/>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0C52"/>
    <w:rPr>
      <w:b/>
      <w:smallCaps/>
      <w:sz w:val="32"/>
      <w:szCs w:val="32"/>
    </w:rPr>
  </w:style>
  <w:style w:type="paragraph" w:styleId="Title">
    <w:name w:val="Title"/>
    <w:basedOn w:val="Normal"/>
    <w:next w:val="Normal"/>
    <w:link w:val="TitleChar"/>
    <w:uiPriority w:val="10"/>
    <w:qFormat/>
    <w:rsid w:val="00A861E4"/>
    <w:pPr>
      <w:pBdr>
        <w:bottom w:val="single" w:sz="8" w:space="4" w:color="4F81BD" w:themeColor="accent1"/>
      </w:pBdr>
      <w:spacing w:after="300" w:line="240" w:lineRule="auto"/>
      <w:contextualSpacing/>
    </w:pPr>
    <w:rPr>
      <w:rFonts w:eastAsiaTheme="majorEastAsia"/>
      <w:color w:val="17365D" w:themeColor="text2" w:themeShade="BF"/>
      <w:spacing w:val="5"/>
      <w:kern w:val="28"/>
      <w:sz w:val="40"/>
      <w:szCs w:val="52"/>
    </w:rPr>
  </w:style>
  <w:style w:type="character" w:customStyle="1" w:styleId="TitleChar">
    <w:name w:val="Title Char"/>
    <w:basedOn w:val="DefaultParagraphFont"/>
    <w:link w:val="Title"/>
    <w:uiPriority w:val="10"/>
    <w:rsid w:val="00A861E4"/>
    <w:rPr>
      <w:rFonts w:ascii="Times New Roman" w:eastAsiaTheme="majorEastAsia" w:hAnsi="Times New Roman" w:cs="Times New Roman"/>
      <w:color w:val="17365D" w:themeColor="text2" w:themeShade="BF"/>
      <w:spacing w:val="5"/>
      <w:kern w:val="28"/>
      <w:sz w:val="40"/>
      <w:szCs w:val="52"/>
    </w:rPr>
  </w:style>
  <w:style w:type="character" w:styleId="CommentReference">
    <w:name w:val="annotation reference"/>
    <w:basedOn w:val="DefaultParagraphFont"/>
    <w:uiPriority w:val="99"/>
    <w:semiHidden/>
    <w:unhideWhenUsed/>
    <w:rsid w:val="00A861E4"/>
    <w:rPr>
      <w:sz w:val="16"/>
      <w:szCs w:val="16"/>
    </w:rPr>
  </w:style>
  <w:style w:type="paragraph" w:styleId="CommentText">
    <w:name w:val="annotation text"/>
    <w:basedOn w:val="Normal"/>
    <w:link w:val="CommentTextChar"/>
    <w:uiPriority w:val="99"/>
    <w:unhideWhenUsed/>
    <w:rsid w:val="00A861E4"/>
    <w:pPr>
      <w:spacing w:line="240" w:lineRule="auto"/>
    </w:pPr>
    <w:rPr>
      <w:szCs w:val="20"/>
    </w:rPr>
  </w:style>
  <w:style w:type="character" w:customStyle="1" w:styleId="CommentTextChar">
    <w:name w:val="Comment Text Char"/>
    <w:basedOn w:val="DefaultParagraphFont"/>
    <w:link w:val="CommentText"/>
    <w:uiPriority w:val="99"/>
    <w:rsid w:val="00A861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1E4"/>
    <w:rPr>
      <w:b/>
      <w:bCs/>
    </w:rPr>
  </w:style>
  <w:style w:type="character" w:customStyle="1" w:styleId="CommentSubjectChar">
    <w:name w:val="Comment Subject Char"/>
    <w:basedOn w:val="CommentTextChar"/>
    <w:link w:val="CommentSubject"/>
    <w:uiPriority w:val="99"/>
    <w:semiHidden/>
    <w:rsid w:val="00A861E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861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1E4"/>
    <w:rPr>
      <w:rFonts w:ascii="Tahoma" w:hAnsi="Tahoma" w:cs="Tahoma"/>
      <w:sz w:val="16"/>
      <w:szCs w:val="16"/>
    </w:rPr>
  </w:style>
  <w:style w:type="character" w:customStyle="1" w:styleId="Heading2Char">
    <w:name w:val="Heading 2 Char"/>
    <w:basedOn w:val="DefaultParagraphFont"/>
    <w:link w:val="Heading2"/>
    <w:uiPriority w:val="99"/>
    <w:rsid w:val="001F6BCE"/>
    <w:rPr>
      <w:b/>
      <w:sz w:val="30"/>
      <w:szCs w:val="30"/>
    </w:rPr>
  </w:style>
  <w:style w:type="character" w:customStyle="1" w:styleId="Heading3Char">
    <w:name w:val="Heading 3 Char"/>
    <w:basedOn w:val="DefaultParagraphFont"/>
    <w:link w:val="Heading3"/>
    <w:uiPriority w:val="99"/>
    <w:rsid w:val="00835908"/>
    <w:rPr>
      <w:b/>
      <w:i/>
      <w:sz w:val="26"/>
      <w:szCs w:val="26"/>
    </w:rPr>
  </w:style>
  <w:style w:type="paragraph" w:styleId="Header">
    <w:name w:val="header"/>
    <w:basedOn w:val="Normal"/>
    <w:link w:val="HeaderChar"/>
    <w:uiPriority w:val="99"/>
    <w:rsid w:val="00A861E4"/>
    <w:pPr>
      <w:tabs>
        <w:tab w:val="center" w:pos="4536"/>
        <w:tab w:val="right" w:pos="9072"/>
      </w:tabs>
      <w:spacing w:line="240" w:lineRule="auto"/>
    </w:pPr>
    <w:rPr>
      <w:rFonts w:eastAsia="Times New Roman"/>
      <w:szCs w:val="20"/>
      <w:lang w:eastAsia="nb-NO"/>
    </w:rPr>
  </w:style>
  <w:style w:type="character" w:customStyle="1" w:styleId="HeaderChar">
    <w:name w:val="Header Char"/>
    <w:basedOn w:val="DefaultParagraphFont"/>
    <w:link w:val="Header"/>
    <w:uiPriority w:val="99"/>
    <w:rsid w:val="00A861E4"/>
    <w:rPr>
      <w:rFonts w:ascii="Times New Roman" w:eastAsia="Times New Roman" w:hAnsi="Times New Roman" w:cs="Times New Roman"/>
      <w:sz w:val="24"/>
      <w:szCs w:val="20"/>
      <w:lang w:eastAsia="nb-NO"/>
    </w:rPr>
  </w:style>
  <w:style w:type="table" w:styleId="TableGrid">
    <w:name w:val="Table Grid"/>
    <w:basedOn w:val="TableNormal"/>
    <w:uiPriority w:val="59"/>
    <w:rsid w:val="00FD4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4C36"/>
    <w:pPr>
      <w:spacing w:before="480"/>
      <w:outlineLvl w:val="9"/>
    </w:pPr>
    <w:rPr>
      <w:rFonts w:cstheme="majorBidi"/>
      <w:color w:val="365F91" w:themeColor="accent1" w:themeShade="BF"/>
      <w:lang w:eastAsia="nb-NO"/>
    </w:rPr>
  </w:style>
  <w:style w:type="paragraph" w:styleId="TOC1">
    <w:name w:val="toc 1"/>
    <w:basedOn w:val="Normal"/>
    <w:next w:val="Normal"/>
    <w:autoRedefine/>
    <w:uiPriority w:val="39"/>
    <w:unhideWhenUsed/>
    <w:rsid w:val="00D21415"/>
    <w:pPr>
      <w:tabs>
        <w:tab w:val="left" w:pos="440"/>
        <w:tab w:val="right" w:leader="dot" w:pos="9062"/>
      </w:tabs>
      <w:spacing w:line="240" w:lineRule="auto"/>
    </w:pPr>
    <w:rPr>
      <w:b/>
      <w:noProof/>
    </w:rPr>
  </w:style>
  <w:style w:type="paragraph" w:styleId="TOC2">
    <w:name w:val="toc 2"/>
    <w:basedOn w:val="Normal"/>
    <w:next w:val="Normal"/>
    <w:autoRedefine/>
    <w:uiPriority w:val="39"/>
    <w:unhideWhenUsed/>
    <w:rsid w:val="00296CA3"/>
    <w:pPr>
      <w:tabs>
        <w:tab w:val="left" w:pos="660"/>
        <w:tab w:val="right" w:leader="dot" w:pos="9062"/>
      </w:tabs>
      <w:spacing w:after="120"/>
      <w:ind w:left="240"/>
    </w:pPr>
  </w:style>
  <w:style w:type="paragraph" w:styleId="TOC3">
    <w:name w:val="toc 3"/>
    <w:basedOn w:val="Normal"/>
    <w:next w:val="Normal"/>
    <w:autoRedefine/>
    <w:uiPriority w:val="39"/>
    <w:unhideWhenUsed/>
    <w:rsid w:val="00FD4E61"/>
    <w:pPr>
      <w:spacing w:after="100"/>
      <w:ind w:left="480"/>
    </w:pPr>
  </w:style>
  <w:style w:type="character" w:styleId="Hyperlink">
    <w:name w:val="Hyperlink"/>
    <w:basedOn w:val="DefaultParagraphFont"/>
    <w:uiPriority w:val="99"/>
    <w:unhideWhenUsed/>
    <w:rsid w:val="00FD4E61"/>
    <w:rPr>
      <w:color w:val="0000FF" w:themeColor="hyperlink"/>
      <w:u w:val="single"/>
    </w:rPr>
  </w:style>
  <w:style w:type="character" w:customStyle="1" w:styleId="Heading4Char">
    <w:name w:val="Heading 4 Char"/>
    <w:basedOn w:val="DefaultParagraphFont"/>
    <w:link w:val="Heading4"/>
    <w:uiPriority w:val="99"/>
    <w:rsid w:val="00CD2D0F"/>
    <w:rPr>
      <w:b/>
      <w:sz w:val="24"/>
      <w:szCs w:val="26"/>
    </w:rPr>
  </w:style>
  <w:style w:type="paragraph" w:styleId="NoSpacing">
    <w:name w:val="No Spacing"/>
    <w:link w:val="NoSpacingChar"/>
    <w:uiPriority w:val="1"/>
    <w:qFormat/>
    <w:rsid w:val="00895C43"/>
    <w:pPr>
      <w:spacing w:after="0" w:line="240" w:lineRule="auto"/>
    </w:pPr>
    <w:rPr>
      <w:rFonts w:eastAsiaTheme="minorEastAsia"/>
      <w:i/>
      <w:color w:val="4F81BD" w:themeColor="accent1"/>
      <w:sz w:val="20"/>
      <w:lang w:eastAsia="nb-NO"/>
    </w:rPr>
  </w:style>
  <w:style w:type="character" w:customStyle="1" w:styleId="NoSpacingChar">
    <w:name w:val="No Spacing Char"/>
    <w:basedOn w:val="DefaultParagraphFont"/>
    <w:link w:val="NoSpacing"/>
    <w:uiPriority w:val="1"/>
    <w:rsid w:val="00895C43"/>
    <w:rPr>
      <w:rFonts w:eastAsiaTheme="minorEastAsia"/>
      <w:i/>
      <w:color w:val="4F81BD" w:themeColor="accent1"/>
      <w:sz w:val="20"/>
      <w:lang w:eastAsia="nb-NO"/>
    </w:rPr>
  </w:style>
  <w:style w:type="paragraph" w:styleId="Footer">
    <w:name w:val="footer"/>
    <w:basedOn w:val="Normal"/>
    <w:link w:val="FooterChar"/>
    <w:uiPriority w:val="99"/>
    <w:unhideWhenUsed/>
    <w:rsid w:val="00B142BC"/>
    <w:pPr>
      <w:tabs>
        <w:tab w:val="center" w:pos="4536"/>
        <w:tab w:val="right" w:pos="9072"/>
      </w:tabs>
      <w:spacing w:line="240" w:lineRule="auto"/>
    </w:pPr>
  </w:style>
  <w:style w:type="character" w:customStyle="1" w:styleId="FooterChar">
    <w:name w:val="Footer Char"/>
    <w:basedOn w:val="DefaultParagraphFont"/>
    <w:link w:val="Footer"/>
    <w:uiPriority w:val="99"/>
    <w:rsid w:val="00B142BC"/>
    <w:rPr>
      <w:rFonts w:ascii="Times New Roman" w:hAnsi="Times New Roman" w:cs="Times New Roman"/>
      <w:sz w:val="24"/>
    </w:rPr>
  </w:style>
  <w:style w:type="paragraph" w:styleId="EndnoteText">
    <w:name w:val="endnote text"/>
    <w:basedOn w:val="Normal"/>
    <w:link w:val="EndnoteTextChar"/>
    <w:semiHidden/>
    <w:rsid w:val="007710DF"/>
    <w:pPr>
      <w:spacing w:line="240" w:lineRule="auto"/>
    </w:pPr>
    <w:rPr>
      <w:rFonts w:eastAsia="Times New Roman"/>
      <w:szCs w:val="20"/>
      <w:lang w:eastAsia="nb-NO"/>
    </w:rPr>
  </w:style>
  <w:style w:type="character" w:customStyle="1" w:styleId="EndnoteTextChar">
    <w:name w:val="Endnote Text Char"/>
    <w:basedOn w:val="DefaultParagraphFont"/>
    <w:link w:val="EndnoteText"/>
    <w:semiHidden/>
    <w:rsid w:val="007710DF"/>
    <w:rPr>
      <w:rFonts w:ascii="Times New Roman" w:eastAsia="Times New Roman" w:hAnsi="Times New Roman" w:cs="Times New Roman"/>
      <w:sz w:val="24"/>
      <w:szCs w:val="20"/>
      <w:lang w:eastAsia="nb-NO"/>
    </w:rPr>
  </w:style>
  <w:style w:type="paragraph" w:styleId="ListParagraph">
    <w:name w:val="List Paragraph"/>
    <w:basedOn w:val="Normal"/>
    <w:uiPriority w:val="34"/>
    <w:qFormat/>
    <w:rsid w:val="004F02EA"/>
    <w:pPr>
      <w:ind w:left="720"/>
      <w:contextualSpacing/>
    </w:pPr>
  </w:style>
  <w:style w:type="character" w:customStyle="1" w:styleId="Heading5Char">
    <w:name w:val="Heading 5 Char"/>
    <w:basedOn w:val="DefaultParagraphFont"/>
    <w:link w:val="Heading5"/>
    <w:uiPriority w:val="9"/>
    <w:rsid w:val="00DB0418"/>
    <w:rPr>
      <w:rFonts w:ascii="Times New Roman" w:eastAsia="Times New Roman" w:hAnsi="Times New Roman" w:cs="Times New Roman"/>
      <w:b/>
      <w:bCs/>
      <w:i/>
      <w:iCs/>
      <w:sz w:val="26"/>
      <w:szCs w:val="26"/>
      <w:lang w:eastAsia="nb-NO"/>
    </w:rPr>
  </w:style>
  <w:style w:type="character" w:customStyle="1" w:styleId="Heading6Char">
    <w:name w:val="Heading 6 Char"/>
    <w:basedOn w:val="DefaultParagraphFont"/>
    <w:link w:val="Heading6"/>
    <w:uiPriority w:val="9"/>
    <w:rsid w:val="00DB0418"/>
    <w:rPr>
      <w:rFonts w:ascii="Times New Roman" w:eastAsia="Times New Roman" w:hAnsi="Times New Roman" w:cs="Times New Roman"/>
      <w:b/>
      <w:bCs/>
      <w:lang w:eastAsia="nb-NO"/>
    </w:rPr>
  </w:style>
  <w:style w:type="character" w:customStyle="1" w:styleId="Heading7Char">
    <w:name w:val="Heading 7 Char"/>
    <w:basedOn w:val="DefaultParagraphFont"/>
    <w:link w:val="Heading7"/>
    <w:uiPriority w:val="9"/>
    <w:rsid w:val="00DB0418"/>
    <w:rPr>
      <w:rFonts w:ascii="Times New Roman" w:eastAsia="Times New Roman" w:hAnsi="Times New Roman" w:cs="Times New Roman"/>
      <w:sz w:val="24"/>
      <w:szCs w:val="24"/>
      <w:lang w:eastAsia="nb-NO"/>
    </w:rPr>
  </w:style>
  <w:style w:type="character" w:customStyle="1" w:styleId="Heading8Char">
    <w:name w:val="Heading 8 Char"/>
    <w:basedOn w:val="DefaultParagraphFont"/>
    <w:link w:val="Heading8"/>
    <w:uiPriority w:val="9"/>
    <w:rsid w:val="00DB0418"/>
    <w:rPr>
      <w:rFonts w:ascii="Times New Roman" w:eastAsia="Times New Roman" w:hAnsi="Times New Roman" w:cs="Times New Roman"/>
      <w:i/>
      <w:iCs/>
      <w:sz w:val="24"/>
      <w:szCs w:val="24"/>
      <w:lang w:eastAsia="nb-NO"/>
    </w:rPr>
  </w:style>
  <w:style w:type="character" w:customStyle="1" w:styleId="Heading9Char">
    <w:name w:val="Heading 9 Char"/>
    <w:basedOn w:val="DefaultParagraphFont"/>
    <w:link w:val="Heading9"/>
    <w:uiPriority w:val="9"/>
    <w:rsid w:val="00DB0418"/>
    <w:rPr>
      <w:rFonts w:ascii="Arial" w:eastAsia="Times New Roman" w:hAnsi="Arial" w:cs="Arial"/>
      <w:lang w:eastAsia="nb-NO"/>
    </w:rPr>
  </w:style>
  <w:style w:type="paragraph" w:styleId="FootnoteText">
    <w:name w:val="footnote text"/>
    <w:basedOn w:val="Normal"/>
    <w:link w:val="FootnoteTextChar"/>
    <w:uiPriority w:val="99"/>
    <w:semiHidden/>
    <w:unhideWhenUsed/>
    <w:rsid w:val="009924BD"/>
    <w:pPr>
      <w:spacing w:line="240" w:lineRule="auto"/>
    </w:pPr>
    <w:rPr>
      <w:szCs w:val="20"/>
    </w:rPr>
  </w:style>
  <w:style w:type="character" w:customStyle="1" w:styleId="FootnoteTextChar">
    <w:name w:val="Footnote Text Char"/>
    <w:basedOn w:val="DefaultParagraphFont"/>
    <w:link w:val="FootnoteText"/>
    <w:uiPriority w:val="99"/>
    <w:semiHidden/>
    <w:rsid w:val="009924B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924BD"/>
    <w:rPr>
      <w:vertAlign w:val="superscript"/>
    </w:rPr>
  </w:style>
  <w:style w:type="paragraph" w:styleId="Revision">
    <w:name w:val="Revision"/>
    <w:hidden/>
    <w:uiPriority w:val="99"/>
    <w:semiHidden/>
    <w:rsid w:val="008D4608"/>
    <w:pPr>
      <w:spacing w:after="0" w:line="240" w:lineRule="auto"/>
    </w:pPr>
  </w:style>
  <w:style w:type="paragraph" w:styleId="Subtitle">
    <w:name w:val="Subtitle"/>
    <w:basedOn w:val="Normal"/>
    <w:next w:val="Normal"/>
    <w:link w:val="SubtitleChar"/>
    <w:uiPriority w:val="11"/>
    <w:qFormat/>
    <w:rsid w:val="00AB4C36"/>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AB4C36"/>
    <w:rPr>
      <w:rFonts w:eastAsiaTheme="majorEastAsia" w:cstheme="majorBidi"/>
      <w:i/>
      <w:iCs/>
      <w:color w:val="4F81BD" w:themeColor="accent1"/>
      <w:spacing w:val="15"/>
      <w:szCs w:val="24"/>
    </w:rPr>
  </w:style>
  <w:style w:type="paragraph" w:customStyle="1" w:styleId="Default">
    <w:name w:val="Default"/>
    <w:rsid w:val="005D64B4"/>
    <w:pPr>
      <w:autoSpaceDE w:val="0"/>
      <w:autoSpaceDN w:val="0"/>
      <w:adjustRightInd w:val="0"/>
      <w:spacing w:after="0" w:line="240" w:lineRule="auto"/>
    </w:pPr>
    <w:rPr>
      <w:rFonts w:ascii="Calibri" w:hAnsi="Calibri" w:cs="Calibri"/>
      <w:color w:val="000000"/>
      <w:sz w:val="24"/>
      <w:szCs w:val="24"/>
    </w:rPr>
  </w:style>
  <w:style w:type="paragraph" w:customStyle="1" w:styleId="Enkel">
    <w:name w:val="Enkel"/>
    <w:basedOn w:val="Normal"/>
    <w:rsid w:val="003C6068"/>
    <w:pPr>
      <w:autoSpaceDE w:val="0"/>
      <w:autoSpaceDN w:val="0"/>
      <w:spacing w:line="240" w:lineRule="auto"/>
    </w:pPr>
    <w:rPr>
      <w:rFonts w:ascii="Arial" w:hAnsi="Arial" w:cs="Arial"/>
      <w:sz w:val="24"/>
      <w:szCs w:val="24"/>
      <w:lang w:eastAsia="nb-NO"/>
    </w:rPr>
  </w:style>
  <w:style w:type="character" w:styleId="FollowedHyperlink">
    <w:name w:val="FollowedHyperlink"/>
    <w:basedOn w:val="DefaultParagraphFont"/>
    <w:uiPriority w:val="99"/>
    <w:semiHidden/>
    <w:unhideWhenUsed/>
    <w:rsid w:val="003409D9"/>
    <w:rPr>
      <w:color w:val="800080" w:themeColor="followedHyperlink"/>
      <w:u w:val="single"/>
    </w:rPr>
  </w:style>
  <w:style w:type="table" w:styleId="LightList-Accent1">
    <w:name w:val="Light List Accent 1"/>
    <w:basedOn w:val="TableNormal"/>
    <w:uiPriority w:val="61"/>
    <w:rsid w:val="002B613B"/>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normaltextrun">
    <w:name w:val="normaltextrun"/>
    <w:basedOn w:val="DefaultParagraphFont"/>
    <w:rsid w:val="003B1433"/>
  </w:style>
  <w:style w:type="character" w:customStyle="1" w:styleId="eop">
    <w:name w:val="eop"/>
    <w:basedOn w:val="DefaultParagraphFont"/>
    <w:rsid w:val="003B1433"/>
  </w:style>
  <w:style w:type="paragraph" w:customStyle="1" w:styleId="paragraph">
    <w:name w:val="paragraph"/>
    <w:basedOn w:val="Normal"/>
    <w:rsid w:val="0026406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716">
      <w:bodyDiv w:val="1"/>
      <w:marLeft w:val="0"/>
      <w:marRight w:val="0"/>
      <w:marTop w:val="0"/>
      <w:marBottom w:val="0"/>
      <w:divBdr>
        <w:top w:val="none" w:sz="0" w:space="0" w:color="auto"/>
        <w:left w:val="none" w:sz="0" w:space="0" w:color="auto"/>
        <w:bottom w:val="none" w:sz="0" w:space="0" w:color="auto"/>
        <w:right w:val="none" w:sz="0" w:space="0" w:color="auto"/>
      </w:divBdr>
    </w:div>
    <w:div w:id="81420082">
      <w:bodyDiv w:val="1"/>
      <w:marLeft w:val="0"/>
      <w:marRight w:val="0"/>
      <w:marTop w:val="0"/>
      <w:marBottom w:val="0"/>
      <w:divBdr>
        <w:top w:val="none" w:sz="0" w:space="0" w:color="auto"/>
        <w:left w:val="none" w:sz="0" w:space="0" w:color="auto"/>
        <w:bottom w:val="none" w:sz="0" w:space="0" w:color="auto"/>
        <w:right w:val="none" w:sz="0" w:space="0" w:color="auto"/>
      </w:divBdr>
    </w:div>
    <w:div w:id="278608298">
      <w:bodyDiv w:val="1"/>
      <w:marLeft w:val="0"/>
      <w:marRight w:val="0"/>
      <w:marTop w:val="0"/>
      <w:marBottom w:val="0"/>
      <w:divBdr>
        <w:top w:val="none" w:sz="0" w:space="0" w:color="auto"/>
        <w:left w:val="none" w:sz="0" w:space="0" w:color="auto"/>
        <w:bottom w:val="none" w:sz="0" w:space="0" w:color="auto"/>
        <w:right w:val="none" w:sz="0" w:space="0" w:color="auto"/>
      </w:divBdr>
    </w:div>
    <w:div w:id="928272320">
      <w:bodyDiv w:val="1"/>
      <w:marLeft w:val="0"/>
      <w:marRight w:val="0"/>
      <w:marTop w:val="0"/>
      <w:marBottom w:val="0"/>
      <w:divBdr>
        <w:top w:val="none" w:sz="0" w:space="0" w:color="auto"/>
        <w:left w:val="none" w:sz="0" w:space="0" w:color="auto"/>
        <w:bottom w:val="none" w:sz="0" w:space="0" w:color="auto"/>
        <w:right w:val="none" w:sz="0" w:space="0" w:color="auto"/>
      </w:divBdr>
      <w:divsChild>
        <w:div w:id="852108405">
          <w:marLeft w:val="0"/>
          <w:marRight w:val="0"/>
          <w:marTop w:val="15"/>
          <w:marBottom w:val="150"/>
          <w:divBdr>
            <w:top w:val="single" w:sz="48" w:space="0" w:color="auto"/>
            <w:left w:val="single" w:sz="48" w:space="0" w:color="auto"/>
            <w:bottom w:val="single" w:sz="48" w:space="0" w:color="auto"/>
            <w:right w:val="single" w:sz="48" w:space="0" w:color="auto"/>
          </w:divBdr>
          <w:divsChild>
            <w:div w:id="1580215574">
              <w:marLeft w:val="0"/>
              <w:marRight w:val="0"/>
              <w:marTop w:val="0"/>
              <w:marBottom w:val="0"/>
              <w:divBdr>
                <w:top w:val="none" w:sz="0" w:space="0" w:color="auto"/>
                <w:left w:val="none" w:sz="0" w:space="0" w:color="auto"/>
                <w:bottom w:val="none" w:sz="0" w:space="0" w:color="auto"/>
                <w:right w:val="none" w:sz="0" w:space="0" w:color="auto"/>
              </w:divBdr>
            </w:div>
          </w:divsChild>
        </w:div>
        <w:div w:id="1354653511">
          <w:marLeft w:val="0"/>
          <w:marRight w:val="0"/>
          <w:marTop w:val="15"/>
          <w:marBottom w:val="150"/>
          <w:divBdr>
            <w:top w:val="single" w:sz="48" w:space="0" w:color="auto"/>
            <w:left w:val="single" w:sz="48" w:space="0" w:color="auto"/>
            <w:bottom w:val="single" w:sz="48" w:space="0" w:color="auto"/>
            <w:right w:val="single" w:sz="48" w:space="0" w:color="auto"/>
          </w:divBdr>
          <w:divsChild>
            <w:div w:id="365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5728">
      <w:bodyDiv w:val="1"/>
      <w:marLeft w:val="0"/>
      <w:marRight w:val="0"/>
      <w:marTop w:val="0"/>
      <w:marBottom w:val="0"/>
      <w:divBdr>
        <w:top w:val="none" w:sz="0" w:space="0" w:color="auto"/>
        <w:left w:val="none" w:sz="0" w:space="0" w:color="auto"/>
        <w:bottom w:val="none" w:sz="0" w:space="0" w:color="auto"/>
        <w:right w:val="none" w:sz="0" w:space="0" w:color="auto"/>
      </w:divBdr>
      <w:divsChild>
        <w:div w:id="1607227680">
          <w:marLeft w:val="0"/>
          <w:marRight w:val="0"/>
          <w:marTop w:val="15"/>
          <w:marBottom w:val="150"/>
          <w:divBdr>
            <w:top w:val="single" w:sz="48" w:space="0" w:color="auto"/>
            <w:left w:val="single" w:sz="48" w:space="0" w:color="auto"/>
            <w:bottom w:val="single" w:sz="48" w:space="0" w:color="auto"/>
            <w:right w:val="single" w:sz="48" w:space="0" w:color="auto"/>
          </w:divBdr>
          <w:divsChild>
            <w:div w:id="1563057084">
              <w:marLeft w:val="0"/>
              <w:marRight w:val="0"/>
              <w:marTop w:val="0"/>
              <w:marBottom w:val="0"/>
              <w:divBdr>
                <w:top w:val="none" w:sz="0" w:space="0" w:color="auto"/>
                <w:left w:val="none" w:sz="0" w:space="0" w:color="auto"/>
                <w:bottom w:val="none" w:sz="0" w:space="0" w:color="auto"/>
                <w:right w:val="none" w:sz="0" w:space="0" w:color="auto"/>
              </w:divBdr>
            </w:div>
          </w:divsChild>
        </w:div>
        <w:div w:id="1939216101">
          <w:marLeft w:val="0"/>
          <w:marRight w:val="0"/>
          <w:marTop w:val="15"/>
          <w:marBottom w:val="150"/>
          <w:divBdr>
            <w:top w:val="single" w:sz="48" w:space="0" w:color="auto"/>
            <w:left w:val="single" w:sz="48" w:space="0" w:color="auto"/>
            <w:bottom w:val="single" w:sz="48" w:space="0" w:color="auto"/>
            <w:right w:val="single" w:sz="48" w:space="0" w:color="auto"/>
          </w:divBdr>
          <w:divsChild>
            <w:div w:id="8707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4973">
      <w:bodyDiv w:val="1"/>
      <w:marLeft w:val="0"/>
      <w:marRight w:val="0"/>
      <w:marTop w:val="0"/>
      <w:marBottom w:val="0"/>
      <w:divBdr>
        <w:top w:val="none" w:sz="0" w:space="0" w:color="auto"/>
        <w:left w:val="none" w:sz="0" w:space="0" w:color="auto"/>
        <w:bottom w:val="none" w:sz="0" w:space="0" w:color="auto"/>
        <w:right w:val="none" w:sz="0" w:space="0" w:color="auto"/>
      </w:divBdr>
      <w:divsChild>
        <w:div w:id="297927666">
          <w:marLeft w:val="0"/>
          <w:marRight w:val="0"/>
          <w:marTop w:val="0"/>
          <w:marBottom w:val="0"/>
          <w:divBdr>
            <w:top w:val="none" w:sz="0" w:space="0" w:color="auto"/>
            <w:left w:val="none" w:sz="0" w:space="0" w:color="auto"/>
            <w:bottom w:val="none" w:sz="0" w:space="0" w:color="auto"/>
            <w:right w:val="none" w:sz="0" w:space="0" w:color="auto"/>
          </w:divBdr>
        </w:div>
        <w:div w:id="401873130">
          <w:marLeft w:val="0"/>
          <w:marRight w:val="0"/>
          <w:marTop w:val="0"/>
          <w:marBottom w:val="0"/>
          <w:divBdr>
            <w:top w:val="none" w:sz="0" w:space="0" w:color="auto"/>
            <w:left w:val="none" w:sz="0" w:space="0" w:color="auto"/>
            <w:bottom w:val="none" w:sz="0" w:space="0" w:color="auto"/>
            <w:right w:val="none" w:sz="0" w:space="0" w:color="auto"/>
          </w:divBdr>
        </w:div>
        <w:div w:id="477772302">
          <w:marLeft w:val="0"/>
          <w:marRight w:val="0"/>
          <w:marTop w:val="0"/>
          <w:marBottom w:val="0"/>
          <w:divBdr>
            <w:top w:val="none" w:sz="0" w:space="0" w:color="auto"/>
            <w:left w:val="none" w:sz="0" w:space="0" w:color="auto"/>
            <w:bottom w:val="none" w:sz="0" w:space="0" w:color="auto"/>
            <w:right w:val="none" w:sz="0" w:space="0" w:color="auto"/>
          </w:divBdr>
        </w:div>
        <w:div w:id="1109814218">
          <w:marLeft w:val="0"/>
          <w:marRight w:val="0"/>
          <w:marTop w:val="0"/>
          <w:marBottom w:val="0"/>
          <w:divBdr>
            <w:top w:val="none" w:sz="0" w:space="0" w:color="auto"/>
            <w:left w:val="none" w:sz="0" w:space="0" w:color="auto"/>
            <w:bottom w:val="none" w:sz="0" w:space="0" w:color="auto"/>
            <w:right w:val="none" w:sz="0" w:space="0" w:color="auto"/>
          </w:divBdr>
        </w:div>
        <w:div w:id="1275407367">
          <w:marLeft w:val="0"/>
          <w:marRight w:val="0"/>
          <w:marTop w:val="0"/>
          <w:marBottom w:val="0"/>
          <w:divBdr>
            <w:top w:val="none" w:sz="0" w:space="0" w:color="auto"/>
            <w:left w:val="none" w:sz="0" w:space="0" w:color="auto"/>
            <w:bottom w:val="none" w:sz="0" w:space="0" w:color="auto"/>
            <w:right w:val="none" w:sz="0" w:space="0" w:color="auto"/>
          </w:divBdr>
        </w:div>
        <w:div w:id="1389646826">
          <w:marLeft w:val="0"/>
          <w:marRight w:val="0"/>
          <w:marTop w:val="0"/>
          <w:marBottom w:val="0"/>
          <w:divBdr>
            <w:top w:val="none" w:sz="0" w:space="0" w:color="auto"/>
            <w:left w:val="none" w:sz="0" w:space="0" w:color="auto"/>
            <w:bottom w:val="none" w:sz="0" w:space="0" w:color="auto"/>
            <w:right w:val="none" w:sz="0" w:space="0" w:color="auto"/>
          </w:divBdr>
        </w:div>
        <w:div w:id="1607809719">
          <w:marLeft w:val="0"/>
          <w:marRight w:val="0"/>
          <w:marTop w:val="0"/>
          <w:marBottom w:val="0"/>
          <w:divBdr>
            <w:top w:val="none" w:sz="0" w:space="0" w:color="auto"/>
            <w:left w:val="none" w:sz="0" w:space="0" w:color="auto"/>
            <w:bottom w:val="none" w:sz="0" w:space="0" w:color="auto"/>
            <w:right w:val="none" w:sz="0" w:space="0" w:color="auto"/>
          </w:divBdr>
        </w:div>
        <w:div w:id="1777141537">
          <w:marLeft w:val="0"/>
          <w:marRight w:val="0"/>
          <w:marTop w:val="0"/>
          <w:marBottom w:val="0"/>
          <w:divBdr>
            <w:top w:val="none" w:sz="0" w:space="0" w:color="auto"/>
            <w:left w:val="none" w:sz="0" w:space="0" w:color="auto"/>
            <w:bottom w:val="none" w:sz="0" w:space="0" w:color="auto"/>
            <w:right w:val="none" w:sz="0" w:space="0" w:color="auto"/>
          </w:divBdr>
        </w:div>
        <w:div w:id="1958022230">
          <w:marLeft w:val="0"/>
          <w:marRight w:val="0"/>
          <w:marTop w:val="0"/>
          <w:marBottom w:val="0"/>
          <w:divBdr>
            <w:top w:val="none" w:sz="0" w:space="0" w:color="auto"/>
            <w:left w:val="none" w:sz="0" w:space="0" w:color="auto"/>
            <w:bottom w:val="none" w:sz="0" w:space="0" w:color="auto"/>
            <w:right w:val="none" w:sz="0" w:space="0" w:color="auto"/>
          </w:divBdr>
        </w:div>
      </w:divsChild>
    </w:div>
    <w:div w:id="1604652425">
      <w:bodyDiv w:val="1"/>
      <w:marLeft w:val="0"/>
      <w:marRight w:val="0"/>
      <w:marTop w:val="0"/>
      <w:marBottom w:val="0"/>
      <w:divBdr>
        <w:top w:val="none" w:sz="0" w:space="0" w:color="auto"/>
        <w:left w:val="none" w:sz="0" w:space="0" w:color="auto"/>
        <w:bottom w:val="none" w:sz="0" w:space="0" w:color="auto"/>
        <w:right w:val="none" w:sz="0" w:space="0" w:color="auto"/>
      </w:divBdr>
    </w:div>
    <w:div w:id="1901287982">
      <w:bodyDiv w:val="1"/>
      <w:marLeft w:val="0"/>
      <w:marRight w:val="0"/>
      <w:marTop w:val="0"/>
      <w:marBottom w:val="0"/>
      <w:divBdr>
        <w:top w:val="none" w:sz="0" w:space="0" w:color="auto"/>
        <w:left w:val="none" w:sz="0" w:space="0" w:color="auto"/>
        <w:bottom w:val="none" w:sz="0" w:space="0" w:color="auto"/>
        <w:right w:val="none" w:sz="0" w:space="0" w:color="auto"/>
      </w:divBdr>
    </w:div>
    <w:div w:id="2097705073">
      <w:bodyDiv w:val="1"/>
      <w:marLeft w:val="0"/>
      <w:marRight w:val="0"/>
      <w:marTop w:val="0"/>
      <w:marBottom w:val="0"/>
      <w:divBdr>
        <w:top w:val="none" w:sz="0" w:space="0" w:color="auto"/>
        <w:left w:val="none" w:sz="0" w:space="0" w:color="auto"/>
        <w:bottom w:val="none" w:sz="0" w:space="0" w:color="auto"/>
        <w:right w:val="none" w:sz="0" w:space="0" w:color="auto"/>
      </w:divBdr>
    </w:div>
    <w:div w:id="210398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6" ma:contentTypeDescription="Opprett et nytt dokument." ma:contentTypeScope="" ma:versionID="7eb76cc1dde259b92bb402c6d3ce9c85">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22b730eb0ceb5dacbab03a2bd04d8e1d"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element name="MediaServiceBillingMetadata" ma:index="3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bb2028-43e6-4cc2-a67b-7a6125cf5ee2">
      <Terms xmlns="http://schemas.microsoft.com/office/infopath/2007/PartnerControls"/>
    </lcf76f155ced4ddcb4097134ff3c332f>
    <TaxCatchAll xmlns="82b74a00-43a6-4076-ac55-a30bded87187" xsi:nil="true"/>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Eksempelskriver xmlns="adbb2028-43e6-4cc2-a67b-7a6125cf5ee2">
      <UserInfo>
        <DisplayName/>
        <AccountId xsi:nil="true"/>
        <AccountType/>
      </UserInfo>
    </Eksempelskriver>
  </documentManagement>
</p:properties>
</file>

<file path=customXml/itemProps1.xml><?xml version="1.0" encoding="utf-8"?>
<ds:datastoreItem xmlns:ds="http://schemas.openxmlformats.org/officeDocument/2006/customXml" ds:itemID="{4669D347-1954-4B77-9649-BC0586958551}">
  <ds:schemaRefs>
    <ds:schemaRef ds:uri="http://schemas.microsoft.com/sharepoint/v3/contenttype/forms"/>
  </ds:schemaRefs>
</ds:datastoreItem>
</file>

<file path=customXml/itemProps2.xml><?xml version="1.0" encoding="utf-8"?>
<ds:datastoreItem xmlns:ds="http://schemas.openxmlformats.org/officeDocument/2006/customXml" ds:itemID="{9CD33951-2F9A-41F3-B907-4690BBC5FC1E}"/>
</file>

<file path=customXml/itemProps3.xml><?xml version="1.0" encoding="utf-8"?>
<ds:datastoreItem xmlns:ds="http://schemas.openxmlformats.org/officeDocument/2006/customXml" ds:itemID="{AF71D597-BC8B-4811-9D11-2199F39CC0CB}">
  <ds:schemaRefs>
    <ds:schemaRef ds:uri="http://schemas.openxmlformats.org/officeDocument/2006/bibliography"/>
  </ds:schemaRefs>
</ds:datastoreItem>
</file>

<file path=customXml/itemProps4.xml><?xml version="1.0" encoding="utf-8"?>
<ds:datastoreItem xmlns:ds="http://schemas.openxmlformats.org/officeDocument/2006/customXml" ds:itemID="{0D5C94FB-FEB7-4D8A-AEFA-0124BEED4510}">
  <ds:schemaRefs>
    <ds:schemaRef ds:uri="http://purl.org/dc/elements/1.1/"/>
    <ds:schemaRef ds:uri="http://schemas.microsoft.com/office/2006/metadata/properties"/>
    <ds:schemaRef ds:uri="adbb2028-43e6-4cc2-a67b-7a6125cf5ee2"/>
    <ds:schemaRef ds:uri="http://schemas.microsoft.com/office/infopath/2007/PartnerControls"/>
    <ds:schemaRef ds:uri="http://purl.org/dc/terms/"/>
    <ds:schemaRef ds:uri="7bfd8652-9f54-45a4-9684-efa1596a6182"/>
    <ds:schemaRef ds:uri="http://schemas.openxmlformats.org/package/2006/metadata/core-properties"/>
    <ds:schemaRef ds:uri="http://schemas.microsoft.com/office/2006/documentManagement/types"/>
    <ds:schemaRef ds:uri="82b74a00-43a6-4076-ac55-a30bded87187"/>
    <ds:schemaRef ds:uri="5371e8e2-a9e8-46df-a91b-761db99c8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3860</Words>
  <Characters>22006</Characters>
  <Application>Microsoft Office Word</Application>
  <DocSecurity>4</DocSecurity>
  <Lines>183</Lines>
  <Paragraphs>51</Paragraphs>
  <ScaleCrop>false</ScaleCrop>
  <Company>Oslo kommune</Company>
  <LinksUpToDate>false</LinksUpToDate>
  <CharactersWithSpaces>25815</CharactersWithSpaces>
  <SharedDoc>false</SharedDoc>
  <HLinks>
    <vt:vector size="246" baseType="variant">
      <vt:variant>
        <vt:i4>1048631</vt:i4>
      </vt:variant>
      <vt:variant>
        <vt:i4>242</vt:i4>
      </vt:variant>
      <vt:variant>
        <vt:i4>0</vt:i4>
      </vt:variant>
      <vt:variant>
        <vt:i4>5</vt:i4>
      </vt:variant>
      <vt:variant>
        <vt:lpwstr/>
      </vt:variant>
      <vt:variant>
        <vt:lpwstr>_Toc127186926</vt:lpwstr>
      </vt:variant>
      <vt:variant>
        <vt:i4>1048631</vt:i4>
      </vt:variant>
      <vt:variant>
        <vt:i4>236</vt:i4>
      </vt:variant>
      <vt:variant>
        <vt:i4>0</vt:i4>
      </vt:variant>
      <vt:variant>
        <vt:i4>5</vt:i4>
      </vt:variant>
      <vt:variant>
        <vt:lpwstr/>
      </vt:variant>
      <vt:variant>
        <vt:lpwstr>_Toc127186925</vt:lpwstr>
      </vt:variant>
      <vt:variant>
        <vt:i4>1048631</vt:i4>
      </vt:variant>
      <vt:variant>
        <vt:i4>230</vt:i4>
      </vt:variant>
      <vt:variant>
        <vt:i4>0</vt:i4>
      </vt:variant>
      <vt:variant>
        <vt:i4>5</vt:i4>
      </vt:variant>
      <vt:variant>
        <vt:lpwstr/>
      </vt:variant>
      <vt:variant>
        <vt:lpwstr>_Toc127186924</vt:lpwstr>
      </vt:variant>
      <vt:variant>
        <vt:i4>1048631</vt:i4>
      </vt:variant>
      <vt:variant>
        <vt:i4>224</vt:i4>
      </vt:variant>
      <vt:variant>
        <vt:i4>0</vt:i4>
      </vt:variant>
      <vt:variant>
        <vt:i4>5</vt:i4>
      </vt:variant>
      <vt:variant>
        <vt:lpwstr/>
      </vt:variant>
      <vt:variant>
        <vt:lpwstr>_Toc127186923</vt:lpwstr>
      </vt:variant>
      <vt:variant>
        <vt:i4>1048631</vt:i4>
      </vt:variant>
      <vt:variant>
        <vt:i4>218</vt:i4>
      </vt:variant>
      <vt:variant>
        <vt:i4>0</vt:i4>
      </vt:variant>
      <vt:variant>
        <vt:i4>5</vt:i4>
      </vt:variant>
      <vt:variant>
        <vt:lpwstr/>
      </vt:variant>
      <vt:variant>
        <vt:lpwstr>_Toc127186922</vt:lpwstr>
      </vt:variant>
      <vt:variant>
        <vt:i4>1048631</vt:i4>
      </vt:variant>
      <vt:variant>
        <vt:i4>212</vt:i4>
      </vt:variant>
      <vt:variant>
        <vt:i4>0</vt:i4>
      </vt:variant>
      <vt:variant>
        <vt:i4>5</vt:i4>
      </vt:variant>
      <vt:variant>
        <vt:lpwstr/>
      </vt:variant>
      <vt:variant>
        <vt:lpwstr>_Toc127186921</vt:lpwstr>
      </vt:variant>
      <vt:variant>
        <vt:i4>1048631</vt:i4>
      </vt:variant>
      <vt:variant>
        <vt:i4>206</vt:i4>
      </vt:variant>
      <vt:variant>
        <vt:i4>0</vt:i4>
      </vt:variant>
      <vt:variant>
        <vt:i4>5</vt:i4>
      </vt:variant>
      <vt:variant>
        <vt:lpwstr/>
      </vt:variant>
      <vt:variant>
        <vt:lpwstr>_Toc127186920</vt:lpwstr>
      </vt:variant>
      <vt:variant>
        <vt:i4>1245239</vt:i4>
      </vt:variant>
      <vt:variant>
        <vt:i4>200</vt:i4>
      </vt:variant>
      <vt:variant>
        <vt:i4>0</vt:i4>
      </vt:variant>
      <vt:variant>
        <vt:i4>5</vt:i4>
      </vt:variant>
      <vt:variant>
        <vt:lpwstr/>
      </vt:variant>
      <vt:variant>
        <vt:lpwstr>_Toc127186919</vt:lpwstr>
      </vt:variant>
      <vt:variant>
        <vt:i4>1245239</vt:i4>
      </vt:variant>
      <vt:variant>
        <vt:i4>194</vt:i4>
      </vt:variant>
      <vt:variant>
        <vt:i4>0</vt:i4>
      </vt:variant>
      <vt:variant>
        <vt:i4>5</vt:i4>
      </vt:variant>
      <vt:variant>
        <vt:lpwstr/>
      </vt:variant>
      <vt:variant>
        <vt:lpwstr>_Toc127186918</vt:lpwstr>
      </vt:variant>
      <vt:variant>
        <vt:i4>1245239</vt:i4>
      </vt:variant>
      <vt:variant>
        <vt:i4>188</vt:i4>
      </vt:variant>
      <vt:variant>
        <vt:i4>0</vt:i4>
      </vt:variant>
      <vt:variant>
        <vt:i4>5</vt:i4>
      </vt:variant>
      <vt:variant>
        <vt:lpwstr/>
      </vt:variant>
      <vt:variant>
        <vt:lpwstr>_Toc127186917</vt:lpwstr>
      </vt:variant>
      <vt:variant>
        <vt:i4>1245239</vt:i4>
      </vt:variant>
      <vt:variant>
        <vt:i4>182</vt:i4>
      </vt:variant>
      <vt:variant>
        <vt:i4>0</vt:i4>
      </vt:variant>
      <vt:variant>
        <vt:i4>5</vt:i4>
      </vt:variant>
      <vt:variant>
        <vt:lpwstr/>
      </vt:variant>
      <vt:variant>
        <vt:lpwstr>_Toc127186916</vt:lpwstr>
      </vt:variant>
      <vt:variant>
        <vt:i4>1245239</vt:i4>
      </vt:variant>
      <vt:variant>
        <vt:i4>176</vt:i4>
      </vt:variant>
      <vt:variant>
        <vt:i4>0</vt:i4>
      </vt:variant>
      <vt:variant>
        <vt:i4>5</vt:i4>
      </vt:variant>
      <vt:variant>
        <vt:lpwstr/>
      </vt:variant>
      <vt:variant>
        <vt:lpwstr>_Toc127186915</vt:lpwstr>
      </vt:variant>
      <vt:variant>
        <vt:i4>1245239</vt:i4>
      </vt:variant>
      <vt:variant>
        <vt:i4>170</vt:i4>
      </vt:variant>
      <vt:variant>
        <vt:i4>0</vt:i4>
      </vt:variant>
      <vt:variant>
        <vt:i4>5</vt:i4>
      </vt:variant>
      <vt:variant>
        <vt:lpwstr/>
      </vt:variant>
      <vt:variant>
        <vt:lpwstr>_Toc127186914</vt:lpwstr>
      </vt:variant>
      <vt:variant>
        <vt:i4>1245239</vt:i4>
      </vt:variant>
      <vt:variant>
        <vt:i4>164</vt:i4>
      </vt:variant>
      <vt:variant>
        <vt:i4>0</vt:i4>
      </vt:variant>
      <vt:variant>
        <vt:i4>5</vt:i4>
      </vt:variant>
      <vt:variant>
        <vt:lpwstr/>
      </vt:variant>
      <vt:variant>
        <vt:lpwstr>_Toc127186913</vt:lpwstr>
      </vt:variant>
      <vt:variant>
        <vt:i4>1245239</vt:i4>
      </vt:variant>
      <vt:variant>
        <vt:i4>158</vt:i4>
      </vt:variant>
      <vt:variant>
        <vt:i4>0</vt:i4>
      </vt:variant>
      <vt:variant>
        <vt:i4>5</vt:i4>
      </vt:variant>
      <vt:variant>
        <vt:lpwstr/>
      </vt:variant>
      <vt:variant>
        <vt:lpwstr>_Toc127186912</vt:lpwstr>
      </vt:variant>
      <vt:variant>
        <vt:i4>1245239</vt:i4>
      </vt:variant>
      <vt:variant>
        <vt:i4>152</vt:i4>
      </vt:variant>
      <vt:variant>
        <vt:i4>0</vt:i4>
      </vt:variant>
      <vt:variant>
        <vt:i4>5</vt:i4>
      </vt:variant>
      <vt:variant>
        <vt:lpwstr/>
      </vt:variant>
      <vt:variant>
        <vt:lpwstr>_Toc127186911</vt:lpwstr>
      </vt:variant>
      <vt:variant>
        <vt:i4>1245239</vt:i4>
      </vt:variant>
      <vt:variant>
        <vt:i4>146</vt:i4>
      </vt:variant>
      <vt:variant>
        <vt:i4>0</vt:i4>
      </vt:variant>
      <vt:variant>
        <vt:i4>5</vt:i4>
      </vt:variant>
      <vt:variant>
        <vt:lpwstr/>
      </vt:variant>
      <vt:variant>
        <vt:lpwstr>_Toc127186910</vt:lpwstr>
      </vt:variant>
      <vt:variant>
        <vt:i4>1179703</vt:i4>
      </vt:variant>
      <vt:variant>
        <vt:i4>140</vt:i4>
      </vt:variant>
      <vt:variant>
        <vt:i4>0</vt:i4>
      </vt:variant>
      <vt:variant>
        <vt:i4>5</vt:i4>
      </vt:variant>
      <vt:variant>
        <vt:lpwstr/>
      </vt:variant>
      <vt:variant>
        <vt:lpwstr>_Toc127186909</vt:lpwstr>
      </vt:variant>
      <vt:variant>
        <vt:i4>1179703</vt:i4>
      </vt:variant>
      <vt:variant>
        <vt:i4>134</vt:i4>
      </vt:variant>
      <vt:variant>
        <vt:i4>0</vt:i4>
      </vt:variant>
      <vt:variant>
        <vt:i4>5</vt:i4>
      </vt:variant>
      <vt:variant>
        <vt:lpwstr/>
      </vt:variant>
      <vt:variant>
        <vt:lpwstr>_Toc127186908</vt:lpwstr>
      </vt:variant>
      <vt:variant>
        <vt:i4>1179703</vt:i4>
      </vt:variant>
      <vt:variant>
        <vt:i4>128</vt:i4>
      </vt:variant>
      <vt:variant>
        <vt:i4>0</vt:i4>
      </vt:variant>
      <vt:variant>
        <vt:i4>5</vt:i4>
      </vt:variant>
      <vt:variant>
        <vt:lpwstr/>
      </vt:variant>
      <vt:variant>
        <vt:lpwstr>_Toc127186907</vt:lpwstr>
      </vt:variant>
      <vt:variant>
        <vt:i4>1179703</vt:i4>
      </vt:variant>
      <vt:variant>
        <vt:i4>122</vt:i4>
      </vt:variant>
      <vt:variant>
        <vt:i4>0</vt:i4>
      </vt:variant>
      <vt:variant>
        <vt:i4>5</vt:i4>
      </vt:variant>
      <vt:variant>
        <vt:lpwstr/>
      </vt:variant>
      <vt:variant>
        <vt:lpwstr>_Toc127186906</vt:lpwstr>
      </vt:variant>
      <vt:variant>
        <vt:i4>1179703</vt:i4>
      </vt:variant>
      <vt:variant>
        <vt:i4>116</vt:i4>
      </vt:variant>
      <vt:variant>
        <vt:i4>0</vt:i4>
      </vt:variant>
      <vt:variant>
        <vt:i4>5</vt:i4>
      </vt:variant>
      <vt:variant>
        <vt:lpwstr/>
      </vt:variant>
      <vt:variant>
        <vt:lpwstr>_Toc127186905</vt:lpwstr>
      </vt:variant>
      <vt:variant>
        <vt:i4>1179703</vt:i4>
      </vt:variant>
      <vt:variant>
        <vt:i4>110</vt:i4>
      </vt:variant>
      <vt:variant>
        <vt:i4>0</vt:i4>
      </vt:variant>
      <vt:variant>
        <vt:i4>5</vt:i4>
      </vt:variant>
      <vt:variant>
        <vt:lpwstr/>
      </vt:variant>
      <vt:variant>
        <vt:lpwstr>_Toc127186904</vt:lpwstr>
      </vt:variant>
      <vt:variant>
        <vt:i4>1179703</vt:i4>
      </vt:variant>
      <vt:variant>
        <vt:i4>104</vt:i4>
      </vt:variant>
      <vt:variant>
        <vt:i4>0</vt:i4>
      </vt:variant>
      <vt:variant>
        <vt:i4>5</vt:i4>
      </vt:variant>
      <vt:variant>
        <vt:lpwstr/>
      </vt:variant>
      <vt:variant>
        <vt:lpwstr>_Toc127186903</vt:lpwstr>
      </vt:variant>
      <vt:variant>
        <vt:i4>1179703</vt:i4>
      </vt:variant>
      <vt:variant>
        <vt:i4>98</vt:i4>
      </vt:variant>
      <vt:variant>
        <vt:i4>0</vt:i4>
      </vt:variant>
      <vt:variant>
        <vt:i4>5</vt:i4>
      </vt:variant>
      <vt:variant>
        <vt:lpwstr/>
      </vt:variant>
      <vt:variant>
        <vt:lpwstr>_Toc127186902</vt:lpwstr>
      </vt:variant>
      <vt:variant>
        <vt:i4>1179703</vt:i4>
      </vt:variant>
      <vt:variant>
        <vt:i4>92</vt:i4>
      </vt:variant>
      <vt:variant>
        <vt:i4>0</vt:i4>
      </vt:variant>
      <vt:variant>
        <vt:i4>5</vt:i4>
      </vt:variant>
      <vt:variant>
        <vt:lpwstr/>
      </vt:variant>
      <vt:variant>
        <vt:lpwstr>_Toc127186901</vt:lpwstr>
      </vt:variant>
      <vt:variant>
        <vt:i4>1179703</vt:i4>
      </vt:variant>
      <vt:variant>
        <vt:i4>86</vt:i4>
      </vt:variant>
      <vt:variant>
        <vt:i4>0</vt:i4>
      </vt:variant>
      <vt:variant>
        <vt:i4>5</vt:i4>
      </vt:variant>
      <vt:variant>
        <vt:lpwstr/>
      </vt:variant>
      <vt:variant>
        <vt:lpwstr>_Toc127186900</vt:lpwstr>
      </vt:variant>
      <vt:variant>
        <vt:i4>1769526</vt:i4>
      </vt:variant>
      <vt:variant>
        <vt:i4>80</vt:i4>
      </vt:variant>
      <vt:variant>
        <vt:i4>0</vt:i4>
      </vt:variant>
      <vt:variant>
        <vt:i4>5</vt:i4>
      </vt:variant>
      <vt:variant>
        <vt:lpwstr/>
      </vt:variant>
      <vt:variant>
        <vt:lpwstr>_Toc127186899</vt:lpwstr>
      </vt:variant>
      <vt:variant>
        <vt:i4>1769526</vt:i4>
      </vt:variant>
      <vt:variant>
        <vt:i4>74</vt:i4>
      </vt:variant>
      <vt:variant>
        <vt:i4>0</vt:i4>
      </vt:variant>
      <vt:variant>
        <vt:i4>5</vt:i4>
      </vt:variant>
      <vt:variant>
        <vt:lpwstr/>
      </vt:variant>
      <vt:variant>
        <vt:lpwstr>_Toc127186898</vt:lpwstr>
      </vt:variant>
      <vt:variant>
        <vt:i4>1769526</vt:i4>
      </vt:variant>
      <vt:variant>
        <vt:i4>68</vt:i4>
      </vt:variant>
      <vt:variant>
        <vt:i4>0</vt:i4>
      </vt:variant>
      <vt:variant>
        <vt:i4>5</vt:i4>
      </vt:variant>
      <vt:variant>
        <vt:lpwstr/>
      </vt:variant>
      <vt:variant>
        <vt:lpwstr>_Toc127186897</vt:lpwstr>
      </vt:variant>
      <vt:variant>
        <vt:i4>1769526</vt:i4>
      </vt:variant>
      <vt:variant>
        <vt:i4>62</vt:i4>
      </vt:variant>
      <vt:variant>
        <vt:i4>0</vt:i4>
      </vt:variant>
      <vt:variant>
        <vt:i4>5</vt:i4>
      </vt:variant>
      <vt:variant>
        <vt:lpwstr/>
      </vt:variant>
      <vt:variant>
        <vt:lpwstr>_Toc127186896</vt:lpwstr>
      </vt:variant>
      <vt:variant>
        <vt:i4>1769526</vt:i4>
      </vt:variant>
      <vt:variant>
        <vt:i4>56</vt:i4>
      </vt:variant>
      <vt:variant>
        <vt:i4>0</vt:i4>
      </vt:variant>
      <vt:variant>
        <vt:i4>5</vt:i4>
      </vt:variant>
      <vt:variant>
        <vt:lpwstr/>
      </vt:variant>
      <vt:variant>
        <vt:lpwstr>_Toc127186895</vt:lpwstr>
      </vt:variant>
      <vt:variant>
        <vt:i4>1769526</vt:i4>
      </vt:variant>
      <vt:variant>
        <vt:i4>50</vt:i4>
      </vt:variant>
      <vt:variant>
        <vt:i4>0</vt:i4>
      </vt:variant>
      <vt:variant>
        <vt:i4>5</vt:i4>
      </vt:variant>
      <vt:variant>
        <vt:lpwstr/>
      </vt:variant>
      <vt:variant>
        <vt:lpwstr>_Toc127186894</vt:lpwstr>
      </vt:variant>
      <vt:variant>
        <vt:i4>1769526</vt:i4>
      </vt:variant>
      <vt:variant>
        <vt:i4>44</vt:i4>
      </vt:variant>
      <vt:variant>
        <vt:i4>0</vt:i4>
      </vt:variant>
      <vt:variant>
        <vt:i4>5</vt:i4>
      </vt:variant>
      <vt:variant>
        <vt:lpwstr/>
      </vt:variant>
      <vt:variant>
        <vt:lpwstr>_Toc127186893</vt:lpwstr>
      </vt:variant>
      <vt:variant>
        <vt:i4>1769526</vt:i4>
      </vt:variant>
      <vt:variant>
        <vt:i4>38</vt:i4>
      </vt:variant>
      <vt:variant>
        <vt:i4>0</vt:i4>
      </vt:variant>
      <vt:variant>
        <vt:i4>5</vt:i4>
      </vt:variant>
      <vt:variant>
        <vt:lpwstr/>
      </vt:variant>
      <vt:variant>
        <vt:lpwstr>_Toc127186892</vt:lpwstr>
      </vt:variant>
      <vt:variant>
        <vt:i4>1769526</vt:i4>
      </vt:variant>
      <vt:variant>
        <vt:i4>32</vt:i4>
      </vt:variant>
      <vt:variant>
        <vt:i4>0</vt:i4>
      </vt:variant>
      <vt:variant>
        <vt:i4>5</vt:i4>
      </vt:variant>
      <vt:variant>
        <vt:lpwstr/>
      </vt:variant>
      <vt:variant>
        <vt:lpwstr>_Toc127186891</vt:lpwstr>
      </vt:variant>
      <vt:variant>
        <vt:i4>1769526</vt:i4>
      </vt:variant>
      <vt:variant>
        <vt:i4>26</vt:i4>
      </vt:variant>
      <vt:variant>
        <vt:i4>0</vt:i4>
      </vt:variant>
      <vt:variant>
        <vt:i4>5</vt:i4>
      </vt:variant>
      <vt:variant>
        <vt:lpwstr/>
      </vt:variant>
      <vt:variant>
        <vt:lpwstr>_Toc127186890</vt:lpwstr>
      </vt:variant>
      <vt:variant>
        <vt:i4>1703990</vt:i4>
      </vt:variant>
      <vt:variant>
        <vt:i4>20</vt:i4>
      </vt:variant>
      <vt:variant>
        <vt:i4>0</vt:i4>
      </vt:variant>
      <vt:variant>
        <vt:i4>5</vt:i4>
      </vt:variant>
      <vt:variant>
        <vt:lpwstr/>
      </vt:variant>
      <vt:variant>
        <vt:lpwstr>_Toc127186889</vt:lpwstr>
      </vt:variant>
      <vt:variant>
        <vt:i4>1703990</vt:i4>
      </vt:variant>
      <vt:variant>
        <vt:i4>14</vt:i4>
      </vt:variant>
      <vt:variant>
        <vt:i4>0</vt:i4>
      </vt:variant>
      <vt:variant>
        <vt:i4>5</vt:i4>
      </vt:variant>
      <vt:variant>
        <vt:lpwstr/>
      </vt:variant>
      <vt:variant>
        <vt:lpwstr>_Toc127186888</vt:lpwstr>
      </vt:variant>
      <vt:variant>
        <vt:i4>1703990</vt:i4>
      </vt:variant>
      <vt:variant>
        <vt:i4>8</vt:i4>
      </vt:variant>
      <vt:variant>
        <vt:i4>0</vt:i4>
      </vt:variant>
      <vt:variant>
        <vt:i4>5</vt:i4>
      </vt:variant>
      <vt:variant>
        <vt:lpwstr/>
      </vt:variant>
      <vt:variant>
        <vt:lpwstr>_Toc127186887</vt:lpwstr>
      </vt:variant>
      <vt:variant>
        <vt:i4>1703990</vt:i4>
      </vt:variant>
      <vt:variant>
        <vt:i4>2</vt:i4>
      </vt:variant>
      <vt:variant>
        <vt:i4>0</vt:i4>
      </vt:variant>
      <vt:variant>
        <vt:i4>5</vt:i4>
      </vt:variant>
      <vt:variant>
        <vt:lpwstr/>
      </vt:variant>
      <vt:variant>
        <vt:lpwstr>_Toc127186886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Trehjørningen</dc:creator>
  <cp:keywords/>
  <cp:lastModifiedBy>Siri Rønneberg</cp:lastModifiedBy>
  <cp:revision>8</cp:revision>
  <dcterms:created xsi:type="dcterms:W3CDTF">2024-07-08T22:25:00Z</dcterms:created>
  <dcterms:modified xsi:type="dcterms:W3CDTF">2024-08-23T16:24:00Z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y fmtid="{D5CDD505-2E9C-101B-9397-08002B2CF9AE}" pid="3" name="MSIP_Label_7a2396b7-5846-48ff-8468-5f49f8ad722a_Enabled">
    <vt:lpwstr>true</vt:lpwstr>
  </property>
  <property fmtid="{D5CDD505-2E9C-101B-9397-08002B2CF9AE}" pid="4" name="MSIP_Label_7a2396b7-5846-48ff-8468-5f49f8ad722a_SetDate">
    <vt:lpwstr>2022-10-17T14:22:47Z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ac142ba8-b44a-4afb-b6d7-06b8cf98483b</vt:lpwstr>
  </property>
  <property fmtid="{D5CDD505-2E9C-101B-9397-08002B2CF9AE}" pid="9" name="MSIP_Label_7a2396b7-5846-48ff-8468-5f49f8ad722a_ContentBits">
    <vt:lpwstr>0</vt:lpwstr>
  </property>
  <property fmtid="{D5CDD505-2E9C-101B-9397-08002B2CF9AE}" pid="10" name="MediaServiceImageTags">
    <vt:lpwstr/>
  </property>
</Properties>
</file>