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3" w:rsidRPr="00CE7899" w:rsidRDefault="003E3040" w:rsidP="00CE7899">
      <w:pPr>
        <w:pStyle w:val="Tittel"/>
      </w:pPr>
      <w:r w:rsidRPr="00CE7899">
        <w:t>Miljøkrav</w:t>
      </w:r>
      <w:r w:rsidR="002C5B81">
        <w:t xml:space="preserve"> og -kriterier</w:t>
      </w:r>
      <w:r w:rsidRPr="00CE7899">
        <w:t xml:space="preserve"> i konkurransegrunnlag – leie av eiendom</w:t>
      </w:r>
    </w:p>
    <w:p w:rsidR="003E3040" w:rsidRPr="00CE7899" w:rsidRDefault="003E3040" w:rsidP="00CE7899">
      <w:pPr>
        <w:rPr>
          <w:b/>
        </w:rPr>
      </w:pPr>
      <w:r w:rsidRPr="00CE7899">
        <w:rPr>
          <w:b/>
        </w:rPr>
        <w:t xml:space="preserve">Offentlige aktører bør stille tydelige miljøkrav ved inngåelse av leiekontrakter. </w:t>
      </w:r>
      <w:r w:rsidR="00DC09B4" w:rsidRPr="00CE7899">
        <w:rPr>
          <w:b/>
        </w:rPr>
        <w:t>Difi har</w:t>
      </w:r>
      <w:r w:rsidR="002C5B81">
        <w:rPr>
          <w:b/>
        </w:rPr>
        <w:t xml:space="preserve"> i samarbeid med flere aktører i bransjen og Multiconsult</w:t>
      </w:r>
      <w:r w:rsidR="00DC09B4" w:rsidRPr="00CE7899">
        <w:rPr>
          <w:b/>
        </w:rPr>
        <w:t xml:space="preserve"> laget plukklister med</w:t>
      </w:r>
      <w:r w:rsidRPr="00CE7899">
        <w:rPr>
          <w:b/>
        </w:rPr>
        <w:t xml:space="preserve"> forslag til ferdige </w:t>
      </w:r>
      <w:r w:rsidR="002C5B81">
        <w:rPr>
          <w:b/>
        </w:rPr>
        <w:t>miljøkrav</w:t>
      </w:r>
      <w:r w:rsidRPr="00CE7899">
        <w:rPr>
          <w:b/>
        </w:rPr>
        <w:t xml:space="preserve"> som kan settes inn i konkurransegrunnlaget.</w:t>
      </w:r>
    </w:p>
    <w:p w:rsidR="003E3040" w:rsidRDefault="003E3040"/>
    <w:p w:rsidR="003E3040" w:rsidRPr="00CE7899" w:rsidRDefault="00860D28" w:rsidP="00CE7899">
      <w:pPr>
        <w:pStyle w:val="Overskrift2"/>
      </w:pPr>
      <w:r w:rsidRPr="00CE7899">
        <w:t>Miljøkrav</w:t>
      </w:r>
      <w:r w:rsidR="003E3040" w:rsidRPr="00CE7899">
        <w:t xml:space="preserve"> til leverandøren – kvalifikasjonskrav</w:t>
      </w:r>
    </w:p>
    <w:p w:rsidR="003E3040" w:rsidRPr="00DC09B4" w:rsidRDefault="003E3040" w:rsidP="00DC09B4">
      <w:pPr>
        <w:spacing w:after="0"/>
      </w:pPr>
      <w:r w:rsidRPr="00DC09B4">
        <w:t>Disse kravene er relevante hvis leiekontrakten inneholder drifts- eller kantinetjenester.</w:t>
      </w:r>
    </w:p>
    <w:p w:rsidR="003E3040" w:rsidRDefault="003E3040" w:rsidP="00DC09B4">
      <w:pPr>
        <w:spacing w:after="0"/>
        <w:rPr>
          <w:rFonts w:eastAsia="Times New Roman" w:cs="Times New Roman"/>
          <w:color w:val="232323"/>
          <w:lang w:eastAsia="nb-NO"/>
        </w:rPr>
      </w:pPr>
      <w:r w:rsidRPr="00DC09B4">
        <w:rPr>
          <w:rFonts w:eastAsia="Times New Roman" w:cs="Times New Roman"/>
          <w:color w:val="232323"/>
          <w:lang w:eastAsia="nb-NO"/>
        </w:rPr>
        <w:t>Kvalifikasjonskrava er sorterte etter stig</w:t>
      </w:r>
      <w:r w:rsidR="00CE7899">
        <w:rPr>
          <w:rFonts w:eastAsia="Times New Roman" w:cs="Times New Roman"/>
          <w:color w:val="232323"/>
          <w:lang w:eastAsia="nb-NO"/>
        </w:rPr>
        <w:t>e</w:t>
      </w:r>
      <w:r w:rsidRPr="00DC09B4">
        <w:rPr>
          <w:rFonts w:eastAsia="Times New Roman" w:cs="Times New Roman"/>
          <w:color w:val="232323"/>
          <w:lang w:eastAsia="nb-NO"/>
        </w:rPr>
        <w:t>nde ambisjonsnivå.</w:t>
      </w:r>
    </w:p>
    <w:p w:rsidR="00DC09B4" w:rsidRPr="00DC09B4" w:rsidRDefault="00DC09B4" w:rsidP="00DC09B4">
      <w:pPr>
        <w:spacing w:after="0"/>
        <w:rPr>
          <w:rFonts w:eastAsia="Times New Roman" w:cs="Times New Roman"/>
          <w:color w:val="232323"/>
          <w:lang w:eastAsia="nb-NO"/>
        </w:rPr>
      </w:pPr>
    </w:p>
    <w:tbl>
      <w:tblPr>
        <w:tblStyle w:val="Lysliste-uthevingsfarge2"/>
        <w:tblW w:w="0" w:type="auto"/>
        <w:tblLook w:val="0020" w:firstRow="1" w:lastRow="0" w:firstColumn="0" w:lastColumn="0" w:noHBand="0" w:noVBand="0"/>
      </w:tblPr>
      <w:tblGrid>
        <w:gridCol w:w="4784"/>
        <w:gridCol w:w="4504"/>
      </w:tblGrid>
      <w:tr w:rsidR="00DC09B4" w:rsidRPr="00DC09B4" w:rsidTr="00CE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</w:tcPr>
          <w:p w:rsidR="00DC09B4" w:rsidRPr="009608F7" w:rsidRDefault="00DC09B4" w:rsidP="009608F7">
            <w:pPr>
              <w:rPr>
                <w:lang w:eastAsia="nb-NO"/>
              </w:rPr>
            </w:pPr>
            <w:r w:rsidRPr="009608F7">
              <w:rPr>
                <w:lang w:eastAsia="nb-NO"/>
              </w:rPr>
              <w:t>Kvalifikasjonskrav</w:t>
            </w:r>
          </w:p>
        </w:tc>
        <w:tc>
          <w:tcPr>
            <w:tcW w:w="4504" w:type="dxa"/>
          </w:tcPr>
          <w:p w:rsidR="00DC09B4" w:rsidRPr="009608F7" w:rsidRDefault="00DC09B4" w:rsidP="00960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eastAsia="nb-NO"/>
              </w:rPr>
              <w:t>Krav til dokumentasjon</w:t>
            </w:r>
          </w:p>
        </w:tc>
      </w:tr>
      <w:tr w:rsidR="003E3040" w:rsidRPr="00DC09B4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:rsidR="00E02D52" w:rsidRPr="009608F7" w:rsidRDefault="00B51DB2" w:rsidP="009608F7">
            <w:pPr>
              <w:rPr>
                <w:lang w:eastAsia="nb-NO"/>
              </w:rPr>
            </w:pPr>
            <w:r w:rsidRPr="009608F7">
              <w:rPr>
                <w:rFonts w:cs="Arial"/>
                <w:color w:val="000000"/>
              </w:rPr>
              <w:t>Firmaet som er ansvarlig for drift av bygningen skal ha kompetanse og erfaring innen miljø</w:t>
            </w:r>
          </w:p>
        </w:tc>
        <w:tc>
          <w:tcPr>
            <w:tcW w:w="4504" w:type="dxa"/>
            <w:hideMark/>
          </w:tcPr>
          <w:p w:rsidR="00E02D52" w:rsidRPr="009608F7" w:rsidRDefault="003E3040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eastAsia="nb-NO"/>
              </w:rPr>
              <w:t>Kort skildring (maks. 1 A4-side) av kompetanse og erfaring</w:t>
            </w:r>
          </w:p>
        </w:tc>
      </w:tr>
      <w:tr w:rsidR="00CE7899" w:rsidRPr="00DC09B4" w:rsidTr="00CE7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:rsidR="00E02D52" w:rsidRPr="009608F7" w:rsidRDefault="00B51DB2" w:rsidP="009608F7">
            <w:pPr>
              <w:rPr>
                <w:lang w:eastAsia="nb-NO"/>
              </w:rPr>
            </w:pPr>
            <w:r w:rsidRPr="009608F7">
              <w:rPr>
                <w:rFonts w:cs="Arial"/>
                <w:color w:val="000000"/>
              </w:rPr>
              <w:t>Firmaet som er ansvarlig for drift av bygningen skal ha kompetanse og erfaring innen energistyring</w:t>
            </w:r>
          </w:p>
        </w:tc>
        <w:tc>
          <w:tcPr>
            <w:tcW w:w="4504" w:type="dxa"/>
            <w:hideMark/>
          </w:tcPr>
          <w:p w:rsidR="00E02D52" w:rsidRPr="009608F7" w:rsidRDefault="003E3040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lang w:eastAsia="nb-NO"/>
              </w:rPr>
              <w:t>Kort skildring (maks. 1 A4-side) av kompetanse og erfaring</w:t>
            </w:r>
          </w:p>
        </w:tc>
      </w:tr>
      <w:tr w:rsidR="003E3040" w:rsidRPr="00DC09B4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:rsidR="00E02D52" w:rsidRPr="009608F7" w:rsidRDefault="00BD3EEC" w:rsidP="009608F7">
            <w:pPr>
              <w:rPr>
                <w:lang w:eastAsia="nb-NO"/>
              </w:rPr>
            </w:pPr>
            <w:r w:rsidRPr="009608F7">
              <w:rPr>
                <w:rFonts w:cs="Arial"/>
                <w:color w:val="000000"/>
              </w:rPr>
              <w:t>Firmaet som er ansvarlig for drift av bygningen skal ha etablert miljøledelsessystem, dvs. et system som styrer hvordan utleier ivaretar miljøhensyn</w:t>
            </w:r>
          </w:p>
        </w:tc>
        <w:tc>
          <w:tcPr>
            <w:tcW w:w="4504" w:type="dxa"/>
            <w:hideMark/>
          </w:tcPr>
          <w:p w:rsidR="00BD3EEC" w:rsidRPr="009608F7" w:rsidRDefault="00BD3EEC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608F7">
              <w:rPr>
                <w:rFonts w:cs="Arial"/>
                <w:color w:val="000000"/>
              </w:rPr>
              <w:t xml:space="preserve">Kort beskrivelse (maks. 1 A4-side) av miljøledelsessystemet. </w:t>
            </w:r>
          </w:p>
          <w:p w:rsidR="00E02D52" w:rsidRPr="009608F7" w:rsidRDefault="00BD3EEC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rPr>
                <w:rFonts w:cs="Arial"/>
                <w:color w:val="000000"/>
              </w:rPr>
              <w:t>Oversikt over systemets viktigste 10 prosedyrer for å ivareta miljøhensyn</w:t>
            </w:r>
          </w:p>
        </w:tc>
      </w:tr>
      <w:tr w:rsidR="00CE7899" w:rsidRPr="00DC09B4" w:rsidTr="00CE7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hideMark/>
          </w:tcPr>
          <w:p w:rsidR="00E02D52" w:rsidRPr="009608F7" w:rsidRDefault="00BD3EEC" w:rsidP="009608F7">
            <w:pPr>
              <w:rPr>
                <w:lang w:eastAsia="nb-NO"/>
              </w:rPr>
            </w:pPr>
            <w:r w:rsidRPr="009608F7">
              <w:rPr>
                <w:rFonts w:cs="Arial"/>
                <w:color w:val="000000"/>
              </w:rPr>
              <w:t xml:space="preserve">Firmaet som er ansvarlig for drift av bygningen skal ha et miljøledelsessystem som oppfyller kravene i ISO 14001 eller EMAS iht. aktuelle bransjekrav, eller oppfyller krav i tilsvarende tredjepartsgodkjente miljøledelsessystemer </w:t>
            </w:r>
          </w:p>
        </w:tc>
        <w:tc>
          <w:tcPr>
            <w:tcW w:w="4504" w:type="dxa"/>
            <w:hideMark/>
          </w:tcPr>
          <w:p w:rsidR="00BD3EEC" w:rsidRPr="009608F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 xml:space="preserve">Leverandøren skal vedlegge gyldig sertifikat. </w:t>
            </w:r>
          </w:p>
          <w:p w:rsidR="00BD3EEC" w:rsidRPr="009608F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ELLER</w:t>
            </w:r>
          </w:p>
          <w:p w:rsidR="00E02D52" w:rsidRPr="009608F7" w:rsidRDefault="00BD3EEC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b-NO"/>
              </w:rPr>
            </w:pPr>
            <w:r w:rsidRPr="009608F7">
              <w:t>Leverandøren skal levere en &lt;</w:t>
            </w:r>
            <w:r w:rsidRPr="009608F7">
              <w:rPr>
                <w:i/>
                <w:iCs/>
              </w:rPr>
              <w:t>x sides</w:t>
            </w:r>
            <w:r w:rsidRPr="009608F7">
              <w:t xml:space="preserve">&gt; beskrivelse av sitt miljøledelsessystem som forklarer hvordan det oppfyller kravene i </w:t>
            </w:r>
            <w:r w:rsidRPr="009608F7">
              <w:rPr>
                <w:i/>
                <w:iCs/>
              </w:rPr>
              <w:t xml:space="preserve">&lt;velg aktuelt system: ISO </w:t>
            </w:r>
            <w:proofErr w:type="gramStart"/>
            <w:r w:rsidRPr="009608F7">
              <w:rPr>
                <w:i/>
                <w:iCs/>
              </w:rPr>
              <w:t>14001 ,</w:t>
            </w:r>
            <w:proofErr w:type="gramEnd"/>
            <w:r w:rsidRPr="009608F7">
              <w:rPr>
                <w:i/>
                <w:iCs/>
              </w:rPr>
              <w:t xml:space="preserve"> EMAS , annet&gt;. </w:t>
            </w:r>
            <w:r w:rsidRPr="009608F7">
              <w:t xml:space="preserve">For eksempel et dokument som viser samsvar mellom ISO 14001 og virksomhetens styringssystem </w:t>
            </w:r>
          </w:p>
        </w:tc>
      </w:tr>
    </w:tbl>
    <w:p w:rsidR="003E3040" w:rsidRDefault="003E3040" w:rsidP="003E3040">
      <w:pPr>
        <w:rPr>
          <w:rFonts w:eastAsia="Times New Roman" w:cs="Times New Roman"/>
          <w:lang w:eastAsia="nb-NO"/>
        </w:rPr>
      </w:pPr>
    </w:p>
    <w:p w:rsidR="003E3040" w:rsidRPr="00CE7899" w:rsidRDefault="00860D28" w:rsidP="00CE7899">
      <w:pPr>
        <w:pStyle w:val="Overskrift2"/>
      </w:pPr>
      <w:r w:rsidRPr="00CE7899">
        <w:t>Miljøkrav til lokalet - kravspesifikasjonen</w:t>
      </w:r>
    </w:p>
    <w:p w:rsidR="00860D28" w:rsidRDefault="00860D28">
      <w:r>
        <w:t>Her finner du ferdige setninger som kan brukes til å stille miljøkrav i kravspesifikasjonen. Du må først bestemme deg for hvilke miljøtema som er viktigst for deg. Forslagene er inndelt etter miljøtema.</w:t>
      </w:r>
    </w:p>
    <w:tbl>
      <w:tblPr>
        <w:tblStyle w:val="Lysliste-uthevingsfarge2"/>
        <w:tblW w:w="0" w:type="auto"/>
        <w:tblLook w:val="00A0" w:firstRow="1" w:lastRow="0" w:firstColumn="1" w:lastColumn="0" w:noHBand="0" w:noVBand="0"/>
      </w:tblPr>
      <w:tblGrid>
        <w:gridCol w:w="959"/>
        <w:gridCol w:w="4418"/>
        <w:gridCol w:w="3911"/>
      </w:tblGrid>
      <w:tr w:rsidR="00AC5EC1" w:rsidTr="00CE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C5EC1" w:rsidRPr="00CE7899" w:rsidRDefault="00AC5EC1" w:rsidP="00CE7899">
            <w:pPr>
              <w:jc w:val="center"/>
              <w:rPr>
                <w:sz w:val="24"/>
              </w:rPr>
            </w:pPr>
            <w:r w:rsidRPr="00CE7899">
              <w:rPr>
                <w:sz w:val="24"/>
              </w:rPr>
              <w:t>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:rsidR="00AC5EC1" w:rsidRPr="009608F7" w:rsidRDefault="00AC5EC1" w:rsidP="009608F7">
            <w:r w:rsidRPr="009608F7">
              <w:t>Basiskrav</w:t>
            </w:r>
          </w:p>
        </w:tc>
        <w:tc>
          <w:tcPr>
            <w:tcW w:w="3911" w:type="dxa"/>
          </w:tcPr>
          <w:p w:rsidR="00AC5EC1" w:rsidRPr="009608F7" w:rsidRDefault="00AC5EC1" w:rsidP="00960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Utvida krav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E5DFEC" w:themeFill="accent4" w:themeFillTint="33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</w:rPr>
              <w:t>Miljøklassifisering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E5DFEC" w:themeFill="accent4" w:themeFillTint="33"/>
          </w:tcPr>
          <w:p w:rsidR="009608F7" w:rsidRPr="009608F7" w:rsidRDefault="009608F7" w:rsidP="009608F7">
            <w:r w:rsidRPr="009608F7">
              <w:t xml:space="preserve">Bygningen skal være sertifisert i </w:t>
            </w:r>
            <w:proofErr w:type="spellStart"/>
            <w:r w:rsidRPr="009608F7">
              <w:t>hht</w:t>
            </w:r>
            <w:proofErr w:type="spellEnd"/>
            <w:r w:rsidRPr="009608F7">
              <w:t xml:space="preserve">. miljøklassifiseringssystem som eksempelvis BREEAM-NOR eller </w:t>
            </w:r>
          </w:p>
          <w:p w:rsidR="009608F7" w:rsidRPr="009608F7" w:rsidRDefault="009608F7" w:rsidP="009608F7">
            <w:r w:rsidRPr="009608F7">
              <w:t>tilsvarende</w:t>
            </w:r>
          </w:p>
        </w:tc>
        <w:tc>
          <w:tcPr>
            <w:tcW w:w="3911" w:type="dxa"/>
            <w:shd w:val="clear" w:color="auto" w:fill="E5DFEC" w:themeFill="accent4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t xml:space="preserve">Bygningen skal ha god miljøklassifisering i </w:t>
            </w:r>
            <w:proofErr w:type="spellStart"/>
            <w:r w:rsidRPr="009608F7">
              <w:t>hht</w:t>
            </w:r>
            <w:proofErr w:type="spellEnd"/>
            <w:r w:rsidRPr="009608F7">
              <w:t>. miljøklassifiseringssystem som eksempelvis BREEAM-NOR eller tilsvarende</w:t>
            </w: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E5DFEC" w:themeFill="accent4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E5DFEC" w:themeFill="accent4" w:themeFillTint="33"/>
          </w:tcPr>
          <w:p w:rsidR="009608F7" w:rsidRPr="009608F7" w:rsidRDefault="009608F7" w:rsidP="009608F7">
            <w:r w:rsidRPr="009608F7">
              <w:t>Produkter med miljøvaredeklarasjoner skal prioriteres i FDV-aktiviteter</w:t>
            </w:r>
          </w:p>
        </w:tc>
        <w:tc>
          <w:tcPr>
            <w:tcW w:w="3911" w:type="dxa"/>
            <w:shd w:val="clear" w:color="auto" w:fill="E5DFEC" w:themeFill="accent4" w:themeFillTint="33"/>
          </w:tcPr>
          <w:p w:rsid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Produkter som oppfyller kravene i miljømerker, som eksempelvis Svanen, EU-blomsten eller tilsvarende, skal prioriteres i FDV-aktiviteter</w:t>
            </w:r>
          </w:p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2DBDB" w:themeFill="accent2" w:themeFillTint="33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b w:val="0"/>
                <w:sz w:val="24"/>
              </w:rPr>
            </w:pPr>
            <w:r w:rsidRPr="00CE7899">
              <w:rPr>
                <w:rStyle w:val="Sterk"/>
                <w:b/>
                <w:sz w:val="24"/>
              </w:rPr>
              <w:lastRenderedPageBreak/>
              <w:t>Forlenget levetid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:rsidR="009608F7" w:rsidRPr="009608F7" w:rsidRDefault="009608F7" w:rsidP="009608F7">
            <w:r w:rsidRPr="009608F7">
              <w:t>Overflatematerialer skal ha høy slitestyrke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DBDB" w:themeFill="accen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:rsidR="009608F7" w:rsidRPr="009608F7" w:rsidRDefault="009608F7" w:rsidP="009608F7">
            <w:r w:rsidRPr="009608F7">
              <w:t>Det skal foreligge en 10-års vedlikeholdsplan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rPr>
                <w:rFonts w:cs="Arial"/>
                <w:color w:val="000000"/>
              </w:rPr>
              <w:t>Det skal foreligge en 20-års vedlikeholdsplan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DBDB" w:themeFill="accen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DBDB" w:themeFill="accent2" w:themeFillTint="33"/>
          </w:tcPr>
          <w:p w:rsidR="009608F7" w:rsidRPr="009608F7" w:rsidRDefault="009608F7" w:rsidP="009608F7">
            <w:r w:rsidRPr="009608F7">
              <w:t>Brukerne skal gis opplæring og/eller informasjon om riktig bruk av bygningen</w:t>
            </w:r>
          </w:p>
        </w:tc>
        <w:tc>
          <w:tcPr>
            <w:tcW w:w="3911" w:type="dxa"/>
            <w:shd w:val="clear" w:color="auto" w:fill="F2DBDB" w:themeFill="accen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b w:val="0"/>
                <w:sz w:val="24"/>
              </w:rPr>
            </w:pPr>
            <w:r w:rsidRPr="00CE7899">
              <w:rPr>
                <w:rStyle w:val="Sterk"/>
                <w:b/>
                <w:sz w:val="24"/>
              </w:rPr>
              <w:t>Arealer og arealeffektivitet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:rsidR="009608F7" w:rsidRPr="009608F7" w:rsidRDefault="009608F7" w:rsidP="009608F7">
            <w:r w:rsidRPr="009608F7">
              <w:t xml:space="preserve">Bygget skal ha løsninger som lett kan tilpasses ulike organisatoriske enheter og </w:t>
            </w:r>
          </w:p>
          <w:p w:rsidR="009608F7" w:rsidRPr="009608F7" w:rsidRDefault="009608F7" w:rsidP="009608F7">
            <w:r w:rsidRPr="009608F7">
              <w:t>arbeidsprosesser, uten omfattende rive - og byggearbeider</w:t>
            </w:r>
          </w:p>
        </w:tc>
        <w:tc>
          <w:tcPr>
            <w:tcW w:w="3911" w:type="dxa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:rsidR="009608F7" w:rsidRPr="009608F7" w:rsidRDefault="009608F7" w:rsidP="009608F7">
            <w:r w:rsidRPr="009608F7">
              <w:t>Unødig store arealer til kommunikasjon (</w:t>
            </w:r>
            <w:proofErr w:type="spellStart"/>
            <w:r w:rsidRPr="009608F7">
              <w:t>f.eks.ganger</w:t>
            </w:r>
            <w:proofErr w:type="spellEnd"/>
            <w:r w:rsidRPr="009608F7">
              <w:t>, trapper) skal unngås</w:t>
            </w:r>
          </w:p>
        </w:tc>
        <w:tc>
          <w:tcPr>
            <w:tcW w:w="3911" w:type="dxa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</w:tcPr>
          <w:p w:rsidR="009608F7" w:rsidRDefault="009608F7" w:rsidP="009608F7">
            <w:r w:rsidRPr="009608F7">
              <w:t>Behov for videokonferanselokaler skal i størst mulig grad dekkes ved bruk av ordinære møterom</w:t>
            </w:r>
          </w:p>
          <w:p w:rsidR="00CE7899" w:rsidRPr="009608F7" w:rsidRDefault="00CE7899" w:rsidP="009608F7"/>
        </w:tc>
        <w:tc>
          <w:tcPr>
            <w:tcW w:w="3911" w:type="dxa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C6D9F1" w:themeFill="text2" w:themeFillTint="33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</w:rPr>
              <w:t>Energi/ klima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Bygningen skal oppfylle energiklasse C i energimerkeordningen. (Energiklasse C tilsvarer nybyggstandard).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t xml:space="preserve">Bygningen skal oppfylle energiklasse A i energimerkeordningen eller passivhusnivå i </w:t>
            </w:r>
            <w:proofErr w:type="spellStart"/>
            <w:r w:rsidRPr="009608F7">
              <w:t>hht</w:t>
            </w:r>
            <w:proofErr w:type="spellEnd"/>
            <w:r w:rsidRPr="009608F7">
              <w:t>. NS 3701</w:t>
            </w: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Bygningen skal være slik utstyrt at deler av varmebehovet kan dekkes av annen energiforsyning enn elektrisitet eller fossile brensler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By</w:t>
            </w:r>
            <w:r w:rsidRPr="009608F7">
              <w:t>gningen skal være utstyrt med varmeløsninger utelukkende basert på andre kilder enn elektrisitet eller fossile brensler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Det skal være mulighet for behovsstyring av varme, belysning og ventilasjon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Bygningen skal være utstyrt med balansert ventilasjonsanlegg med varmegjenvinningsgrad på minst 60 %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Bygningen skal være utstyrt med balansert ventilasjonsanlegg med varmegjenvinningsgrad på minst 80 %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 xml:space="preserve">Bygningen skal være utstyrt med solskjerming på solutsatte fasader for å unngå overoppheting og </w:t>
            </w:r>
            <w:proofErr w:type="spellStart"/>
            <w:r w:rsidRPr="009608F7">
              <w:t>kjølebehov</w:t>
            </w:r>
            <w:proofErr w:type="spellEnd"/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t xml:space="preserve">Bygningen skal være utstyrt med automatisk utvendig solskjerming på solutsatte fasader for å unngå overoppheting og </w:t>
            </w:r>
            <w:proofErr w:type="spellStart"/>
            <w:r w:rsidRPr="009608F7">
              <w:t>kjølebehov</w:t>
            </w:r>
            <w:proofErr w:type="spellEnd"/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Bygningen skal være utstyrt med separate energimålere for ulike leietakere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Bygningen skal være utstyrt med separate energimålere for ulike leietakere og ulike formål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I bygning eldre enn 3 år: Tekniske installasjoner skal være godt innregulert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t>A</w:t>
            </w:r>
            <w:r w:rsidRPr="009608F7">
              <w:t>ndel vindusareal av oppvarmet bruksareal skal ikke overstige 40 %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Andel vindusareal av oppvarmet bruksareal skal ikke overstige 30</w:t>
            </w:r>
            <w:r w:rsidRPr="009608F7">
              <w:t xml:space="preserve"> </w:t>
            </w:r>
            <w:r w:rsidRPr="009608F7">
              <w:t xml:space="preserve">% 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Pr="009608F7" w:rsidRDefault="009608F7" w:rsidP="009608F7">
            <w:r w:rsidRPr="009608F7">
              <w:rPr>
                <w:rFonts w:cs="Arial"/>
                <w:color w:val="000000"/>
              </w:rPr>
              <w:t>Bygningen skal ha sykkelparkering under tak og dusjmuligheter</w:t>
            </w:r>
          </w:p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C6D9F1" w:themeFill="text2" w:themeFillTint="33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C6D9F1" w:themeFill="text2" w:themeFillTint="33"/>
          </w:tcPr>
          <w:p w:rsidR="009608F7" w:rsidRDefault="009608F7" w:rsidP="009608F7">
            <w:r w:rsidRPr="009608F7">
              <w:t>Bygningen skal ha lademulighet for el. biler / «</w:t>
            </w:r>
            <w:proofErr w:type="spellStart"/>
            <w:r w:rsidRPr="009608F7">
              <w:t>plug</w:t>
            </w:r>
            <w:proofErr w:type="spellEnd"/>
            <w:r w:rsidRPr="009608F7">
              <w:t>-in»-bi</w:t>
            </w:r>
            <w:r w:rsidRPr="009608F7">
              <w:t>ler</w:t>
            </w:r>
          </w:p>
          <w:p w:rsidR="00CE7899" w:rsidRDefault="00CE7899" w:rsidP="009608F7"/>
          <w:p w:rsidR="00CE7899" w:rsidRDefault="00CE7899" w:rsidP="009608F7"/>
          <w:p w:rsidR="00CE7899" w:rsidRDefault="00CE7899" w:rsidP="009608F7"/>
          <w:p w:rsidR="00CE7899" w:rsidRPr="009608F7" w:rsidRDefault="00CE7899" w:rsidP="009608F7"/>
        </w:tc>
        <w:tc>
          <w:tcPr>
            <w:tcW w:w="3911" w:type="dxa"/>
            <w:shd w:val="clear" w:color="auto" w:fill="C6D9F1" w:themeFill="text2" w:themeFillTint="33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99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</w:rPr>
              <w:lastRenderedPageBreak/>
              <w:t>Farlige stoffer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:rsidR="009608F7" w:rsidRPr="009608F7" w:rsidRDefault="009608F7" w:rsidP="009608F7">
            <w:r w:rsidRPr="009608F7">
              <w:t xml:space="preserve">Materialer i bygningen skal ikke inneholde stoffer på sjekklisten A20 </w:t>
            </w:r>
            <w:proofErr w:type="gramStart"/>
            <w:r w:rsidRPr="009608F7">
              <w:t>i  miljøklassifiseringssystemet</w:t>
            </w:r>
            <w:proofErr w:type="gramEnd"/>
            <w:r w:rsidRPr="009608F7">
              <w:t xml:space="preserve"> BREEAM-NOR</w:t>
            </w:r>
          </w:p>
        </w:tc>
        <w:tc>
          <w:tcPr>
            <w:tcW w:w="3911" w:type="dxa"/>
            <w:shd w:val="clear" w:color="auto" w:fill="FFFF99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99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:rsidR="009608F7" w:rsidRPr="009608F7" w:rsidRDefault="009608F7" w:rsidP="009608F7">
            <w:r w:rsidRPr="009608F7">
              <w:t>For lokaler på bakkenivå: Bygningen skal ha dokumentert radonnivå i inneluft under 100 Be/m3</w:t>
            </w:r>
          </w:p>
        </w:tc>
        <w:tc>
          <w:tcPr>
            <w:tcW w:w="3911" w:type="dxa"/>
            <w:shd w:val="clear" w:color="auto" w:fill="FFFF99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For lokaler på bakkenivå: Bygningen skal være plassert på radonfri byggegrunn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99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FFF99"/>
          </w:tcPr>
          <w:p w:rsidR="009608F7" w:rsidRPr="009608F7" w:rsidRDefault="009608F7" w:rsidP="009608F7">
            <w:r w:rsidRPr="009608F7">
              <w:t>Isolasjonsprodukter av mineralfiber ol. skal være innebygget, slik at avgivelse av fibre til romluften forhindres</w:t>
            </w:r>
          </w:p>
        </w:tc>
        <w:tc>
          <w:tcPr>
            <w:tcW w:w="3911" w:type="dxa"/>
            <w:shd w:val="clear" w:color="auto" w:fill="FFFF99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2F2F2" w:themeFill="background1" w:themeFillShade="F2"/>
            <w:textDirection w:val="btLr"/>
          </w:tcPr>
          <w:p w:rsidR="009608F7" w:rsidRPr="00CE7899" w:rsidRDefault="009608F7" w:rsidP="00CE7899">
            <w:pPr>
              <w:ind w:left="113" w:right="113"/>
              <w:jc w:val="center"/>
              <w:rPr>
                <w:sz w:val="24"/>
              </w:rPr>
            </w:pPr>
            <w:r w:rsidRPr="00CE7899">
              <w:rPr>
                <w:sz w:val="24"/>
              </w:rPr>
              <w:t>Avfall/ materialressurser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r w:rsidRPr="009608F7">
              <w:t>Lokalene skal være rengjøringsvennlige kjennetegnet ved glatte flater, vegghengt utstyr, lite horisontale flater, terskelfrie døråpninger etc.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r w:rsidRPr="009608F7">
              <w:t>Overflatematerialene i gulv, vegger og tak skal ha stor slitestyrke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r w:rsidRPr="009608F7">
              <w:t>Minst ett konstruksjonsmateriale skal være produsert med avfall som råstoff (f.eks. jern, aluminium, betong)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 xml:space="preserve">Flere konstruksjonsmaterialer skal være produsert med avfall som </w:t>
            </w:r>
            <w:proofErr w:type="gramStart"/>
            <w:r w:rsidRPr="009608F7">
              <w:t>råstoff</w:t>
            </w:r>
            <w:r w:rsidRPr="009608F7">
              <w:t xml:space="preserve"> </w:t>
            </w:r>
            <w:r w:rsidRPr="009608F7">
              <w:t>( f</w:t>
            </w:r>
            <w:proofErr w:type="gramEnd"/>
            <w:r w:rsidRPr="009608F7">
              <w:t>.eks. jern, aluminium, betong)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r w:rsidRPr="009608F7">
              <w:t>Forbruksavfall: Det skal være lagt til rette for kildesortering av 3 avfallstyper (fraksjoner), i tillegg til restavfall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t>Forbruksavfall: Det skal være lagt til rette for kildesortering av 5 avfallstyper (fraksjoner), i tillegg til restavfall</w:t>
            </w:r>
          </w:p>
        </w:tc>
      </w:tr>
      <w:tr w:rsidR="009608F7" w:rsidTr="00CE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r w:rsidRPr="009608F7">
              <w:t>Det skal være lagt til rette for forsvarlig håndtering av farlig avfall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8F7">
              <w:t>Bygningen skal være tilrettelagt for selektiv rivning, der eventuelt farlig avfall lett kan skilles ut</w:t>
            </w:r>
          </w:p>
        </w:tc>
      </w:tr>
      <w:tr w:rsidR="009608F7" w:rsidTr="00C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2F2F2" w:themeFill="background1" w:themeFillShade="F2"/>
          </w:tcPr>
          <w:p w:rsidR="009608F7" w:rsidRPr="00CE7899" w:rsidRDefault="009608F7" w:rsidP="00CE7899">
            <w:pPr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8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rPr>
                <w:rFonts w:cs="Arial"/>
                <w:color w:val="000000"/>
              </w:rPr>
            </w:pPr>
          </w:p>
        </w:tc>
        <w:tc>
          <w:tcPr>
            <w:tcW w:w="3911" w:type="dxa"/>
            <w:shd w:val="clear" w:color="auto" w:fill="F2F2F2" w:themeFill="background1" w:themeFillShade="F2"/>
          </w:tcPr>
          <w:p w:rsidR="009608F7" w:rsidRPr="009608F7" w:rsidRDefault="009608F7" w:rsidP="0096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8F7">
              <w:t xml:space="preserve">Byggeier skal ha avtale med Fretex, </w:t>
            </w:r>
            <w:proofErr w:type="spellStart"/>
            <w:r w:rsidRPr="009608F7">
              <w:t>brukthandlere</w:t>
            </w:r>
            <w:proofErr w:type="spellEnd"/>
            <w:r w:rsidRPr="009608F7">
              <w:t xml:space="preserve"> </w:t>
            </w:r>
            <w:proofErr w:type="spellStart"/>
            <w:r w:rsidRPr="009608F7">
              <w:t>el.l</w:t>
            </w:r>
            <w:proofErr w:type="spellEnd"/>
            <w:r w:rsidRPr="009608F7">
              <w:t>. slik at leietakere i bygget kan få enkel tilgang på utrangert, men fullt brukbart, utstyr</w:t>
            </w:r>
          </w:p>
        </w:tc>
      </w:tr>
    </w:tbl>
    <w:p w:rsidR="00860D28" w:rsidRDefault="00860D28"/>
    <w:p w:rsidR="004F5A23" w:rsidRDefault="004F5A23" w:rsidP="004F5A23">
      <w:pPr>
        <w:pStyle w:val="Overskrift2"/>
      </w:pPr>
      <w:r>
        <w:t>Tildelingskriterier for miljø</w:t>
      </w:r>
    </w:p>
    <w:p w:rsidR="004F5A23" w:rsidRDefault="004F5A23" w:rsidP="004F5A23">
      <w:pPr>
        <w:pStyle w:val="Default"/>
      </w:pPr>
    </w:p>
    <w:p w:rsidR="004F5A23" w:rsidRPr="004F5A23" w:rsidRDefault="004F5A23" w:rsidP="004F5A23">
      <w:pPr>
        <w:spacing w:after="0"/>
        <w:rPr>
          <w:b/>
        </w:rPr>
      </w:pPr>
      <w:r w:rsidRPr="004F5A23">
        <w:rPr>
          <w:b/>
        </w:rPr>
        <w:t>Miljøkvalitet</w:t>
      </w:r>
      <w:r w:rsidR="00FD0A0B">
        <w:rPr>
          <w:b/>
        </w:rPr>
        <w:t xml:space="preserve"> som tildelingskriterium</w:t>
      </w:r>
    </w:p>
    <w:p w:rsidR="00F62AAC" w:rsidRDefault="00F62AAC" w:rsidP="004F5A23">
      <w:pPr>
        <w:spacing w:after="0"/>
      </w:pPr>
      <w:r>
        <w:t>De miljøkravene som er foreslått under avsnittet «Miljøkrav til lokalet -k</w:t>
      </w:r>
      <w:r w:rsidR="004F5A23" w:rsidRPr="004F5A23">
        <w:t>ravspesifikasjon</w:t>
      </w:r>
      <w:r>
        <w:t>en</w:t>
      </w:r>
      <w:r w:rsidR="004F5A23" w:rsidRPr="004F5A23">
        <w:t>»</w:t>
      </w:r>
      <w:r w:rsidR="00FD0A0B">
        <w:t>,</w:t>
      </w:r>
      <w:r w:rsidR="004F5A23" w:rsidRPr="004F5A23">
        <w:t xml:space="preserve"> kan enkelt omgjøres til tildelingskriterier. </w:t>
      </w:r>
      <w:r>
        <w:t>Det er en god løsning dersom man ikke ønsker å stille et absolutt krav, men vil</w:t>
      </w:r>
      <w:r w:rsidR="004F5A23" w:rsidRPr="004F5A23">
        <w:t xml:space="preserve"> premiere de som tilbyr beste løsning innen et </w:t>
      </w:r>
      <w:r>
        <w:t>miljøområde</w:t>
      </w:r>
      <w:r w:rsidR="004F5A23" w:rsidRPr="004F5A23">
        <w:t xml:space="preserve">. Det må da forutsettes at det ikke samtidig stilles krav i kravspesifikasjonen innen samme tema. </w:t>
      </w:r>
    </w:p>
    <w:p w:rsidR="00F62AAC" w:rsidRDefault="00F62AAC" w:rsidP="004F5A23">
      <w:pPr>
        <w:spacing w:after="0"/>
      </w:pPr>
    </w:p>
    <w:p w:rsidR="00F62AAC" w:rsidRDefault="004F5A23" w:rsidP="004F5A23">
      <w:pPr>
        <w:spacing w:after="0"/>
      </w:pPr>
      <w:r w:rsidRPr="004F5A23">
        <w:t>Eksempel</w:t>
      </w:r>
      <w:r w:rsidR="00FD0A0B">
        <w:t>vis krav til rengjøringsvennlige løsninger:</w:t>
      </w:r>
    </w:p>
    <w:p w:rsidR="00F62AAC" w:rsidRDefault="00F62AAC" w:rsidP="00FD0A0B">
      <w:pPr>
        <w:pStyle w:val="Listeavsnitt"/>
        <w:numPr>
          <w:ilvl w:val="0"/>
          <w:numId w:val="4"/>
        </w:numPr>
        <w:spacing w:after="0"/>
      </w:pPr>
      <w:r>
        <w:t>Krav i kravspesifikasjon</w:t>
      </w:r>
      <w:r w:rsidR="004F5A23" w:rsidRPr="004F5A23">
        <w:t>: Lokalene skal være rengjøringsvennlige kjennetegnet ved glatte flater, vegghengt utstyr, lite horisontale flater, terskelfrie døråpninger el.</w:t>
      </w:r>
    </w:p>
    <w:p w:rsidR="00F62AAC" w:rsidRDefault="00F62AAC" w:rsidP="00FD0A0B">
      <w:pPr>
        <w:pStyle w:val="Listeavsnitt"/>
        <w:numPr>
          <w:ilvl w:val="0"/>
          <w:numId w:val="4"/>
        </w:numPr>
        <w:spacing w:after="0"/>
      </w:pPr>
      <w:r>
        <w:t xml:space="preserve">Som tildelingskriterium </w:t>
      </w:r>
      <w:r w:rsidR="004F5A23" w:rsidRPr="004F5A23">
        <w:t xml:space="preserve">Tilbudene vurderes etter i hvilken grad lokalet er rengjøringsvennlig. Rengjøringsvennlighet vurderes på bakgrunn av andel glatte flater, vegghengt utstyr, lite horisontale flater, terskelfrie døråpninger el. </w:t>
      </w:r>
    </w:p>
    <w:p w:rsidR="00F62AAC" w:rsidRDefault="00F62AAC" w:rsidP="004F5A23">
      <w:pPr>
        <w:spacing w:after="0"/>
      </w:pPr>
    </w:p>
    <w:p w:rsidR="00F62AAC" w:rsidRDefault="00F62AAC" w:rsidP="004F5A23">
      <w:pPr>
        <w:spacing w:after="0"/>
      </w:pPr>
    </w:p>
    <w:p w:rsidR="00F62AAC" w:rsidRDefault="00FD0A0B" w:rsidP="004F5A23">
      <w:pPr>
        <w:spacing w:after="0"/>
        <w:rPr>
          <w:b/>
          <w:bCs/>
        </w:rPr>
      </w:pPr>
      <w:r>
        <w:rPr>
          <w:b/>
          <w:bCs/>
        </w:rPr>
        <w:t>Miljø som del av et annet tildelingskriterium</w:t>
      </w:r>
    </w:p>
    <w:p w:rsidR="00FD0A0B" w:rsidRPr="00FD0A0B" w:rsidRDefault="00FD0A0B" w:rsidP="004F5A23">
      <w:pPr>
        <w:spacing w:after="0"/>
        <w:rPr>
          <w:bCs/>
        </w:rPr>
      </w:pPr>
      <w:r w:rsidRPr="00FD0A0B">
        <w:rPr>
          <w:bCs/>
        </w:rPr>
        <w:t>Man må ikke nødvendigvis ha et eget miljøkriterium. Miljø kan også inngå som del av andre tildelingskriterier. Noen forslag følger under:</w:t>
      </w:r>
    </w:p>
    <w:p w:rsidR="00FD0A0B" w:rsidRDefault="00FD0A0B" w:rsidP="004F5A23">
      <w:pPr>
        <w:spacing w:after="0"/>
        <w:rPr>
          <w:b/>
          <w:bCs/>
        </w:rPr>
      </w:pPr>
    </w:p>
    <w:tbl>
      <w:tblPr>
        <w:tblStyle w:val="Lysliste-uthevingsfarge2"/>
        <w:tblW w:w="9606" w:type="dxa"/>
        <w:tblLook w:val="00A0" w:firstRow="1" w:lastRow="0" w:firstColumn="1" w:lastColumn="0" w:noHBand="0" w:noVBand="0"/>
      </w:tblPr>
      <w:tblGrid>
        <w:gridCol w:w="1963"/>
        <w:gridCol w:w="4178"/>
        <w:gridCol w:w="3465"/>
      </w:tblGrid>
      <w:tr w:rsidR="00FD0A0B" w:rsidRPr="00CD213A" w:rsidTr="00CD2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FD0A0B" w:rsidRPr="00CD213A" w:rsidRDefault="00FD0A0B" w:rsidP="00CD213A">
            <w:pPr>
              <w:rPr>
                <w:bCs w:val="0"/>
              </w:rPr>
            </w:pPr>
            <w:r w:rsidRPr="00CD213A">
              <w:rPr>
                <w:bCs w:val="0"/>
              </w:rPr>
              <w:t>Del av tildelings</w:t>
            </w:r>
            <w:r w:rsidR="00CD213A">
              <w:rPr>
                <w:bCs w:val="0"/>
              </w:rPr>
              <w:t>-</w:t>
            </w:r>
            <w:r w:rsidRPr="00CD213A">
              <w:rPr>
                <w:bCs w:val="0"/>
              </w:rPr>
              <w:t>kriterium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:rsidR="00FD0A0B" w:rsidRPr="00CD213A" w:rsidRDefault="00FD0A0B" w:rsidP="00FD0A0B">
            <w:r w:rsidRPr="00CD213A">
              <w:t>Forslag til tildelingskriterium</w:t>
            </w:r>
          </w:p>
        </w:tc>
        <w:tc>
          <w:tcPr>
            <w:tcW w:w="3465" w:type="dxa"/>
          </w:tcPr>
          <w:p w:rsidR="00FD0A0B" w:rsidRPr="00CD213A" w:rsidRDefault="00FD0A0B" w:rsidP="00FD0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213A">
              <w:t>Kommentar</w:t>
            </w:r>
          </w:p>
        </w:tc>
      </w:tr>
      <w:tr w:rsidR="00F62AAC" w:rsidRPr="00FD0A0B" w:rsidTr="00CD2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F62AAC" w:rsidRPr="00CD213A" w:rsidRDefault="00FD0A0B" w:rsidP="00FD0A0B">
            <w:pPr>
              <w:rPr>
                <w:bCs w:val="0"/>
              </w:rPr>
            </w:pPr>
            <w:r w:rsidRPr="00CD213A">
              <w:rPr>
                <w:bCs w:val="0"/>
              </w:rPr>
              <w:t>Kvalitet eller a</w:t>
            </w:r>
            <w:r w:rsidR="00F62AAC" w:rsidRPr="00CD213A">
              <w:rPr>
                <w:bCs w:val="0"/>
              </w:rPr>
              <w:t>realeffektivitet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:rsidR="00F62AAC" w:rsidRPr="00FD0A0B" w:rsidRDefault="00F62AAC" w:rsidP="007728C4">
            <w:r w:rsidRPr="00FD0A0B">
              <w:rPr>
                <w:rFonts w:cs="Arial"/>
                <w:color w:val="000000"/>
              </w:rPr>
              <w:t>Tilbudene vurderes etter hvor mange kvadratmeter som er nødvendig for å dekke det angitte behovet</w:t>
            </w:r>
            <w:r w:rsidR="00FD0A0B" w:rsidRPr="00FD0A0B">
              <w:t xml:space="preserve">. </w:t>
            </w:r>
            <w:r w:rsidR="00FD0A0B" w:rsidRPr="00FD0A0B">
              <w:t>For å sikre enhetlig arealangivelse og god sammenlignbarhet skal</w:t>
            </w:r>
            <w:r w:rsidR="00FD0A0B" w:rsidRPr="00FD0A0B">
              <w:t xml:space="preserve"> areal angis iht</w:t>
            </w:r>
            <w:r w:rsidR="007728C4">
              <w:t>.</w:t>
            </w:r>
            <w:r w:rsidR="00FD0A0B" w:rsidRPr="00FD0A0B">
              <w:t xml:space="preserve"> NS 3940:2007 </w:t>
            </w:r>
          </w:p>
        </w:tc>
        <w:tc>
          <w:tcPr>
            <w:tcW w:w="3465" w:type="dxa"/>
          </w:tcPr>
          <w:p w:rsidR="00F62AAC" w:rsidRPr="00FD0A0B" w:rsidRDefault="00FD0A0B" w:rsidP="00FD0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0A0B">
              <w:t>K</w:t>
            </w:r>
            <w:r w:rsidRPr="00FD0A0B">
              <w:t xml:space="preserve">onkurranse knyttet til arealeffektivitet særlig miljøfremmende. Spart areal gir redusert miljøbelastning knyttet til energibruk, materialbruk, renhold mm. </w:t>
            </w:r>
          </w:p>
        </w:tc>
      </w:tr>
      <w:tr w:rsidR="00F62AAC" w:rsidRPr="00FD0A0B" w:rsidTr="00CD2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:rsidR="00F62AAC" w:rsidRPr="00CD213A" w:rsidRDefault="00FD0A0B" w:rsidP="00FD0A0B">
            <w:pPr>
              <w:rPr>
                <w:bCs w:val="0"/>
              </w:rPr>
            </w:pPr>
            <w:r w:rsidRPr="00CD213A">
              <w:rPr>
                <w:bCs w:val="0"/>
              </w:rPr>
              <w:t>Pris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8" w:type="dxa"/>
          </w:tcPr>
          <w:p w:rsidR="00F62AAC" w:rsidRPr="00FD0A0B" w:rsidRDefault="00FD0A0B" w:rsidP="00FD0A0B">
            <w:pPr>
              <w:rPr>
                <w:rFonts w:cs="Arial"/>
                <w:color w:val="000000"/>
              </w:rPr>
            </w:pPr>
            <w:r w:rsidRPr="00FD0A0B">
              <w:rPr>
                <w:rFonts w:cs="Arial"/>
                <w:color w:val="000000"/>
              </w:rPr>
              <w:t>Tilbudene vurderes etter størrelsen på samlede kostnader; dvs.</w:t>
            </w:r>
            <w:r w:rsidR="007728C4">
              <w:rPr>
                <w:rFonts w:cs="Arial"/>
                <w:color w:val="000000"/>
              </w:rPr>
              <w:t xml:space="preserve"> </w:t>
            </w:r>
            <w:r w:rsidRPr="00FD0A0B">
              <w:rPr>
                <w:rFonts w:cs="Arial"/>
                <w:color w:val="000000"/>
              </w:rPr>
              <w:t>leiekostnader, felleskostnader og dr</w:t>
            </w:r>
            <w:r w:rsidRPr="00FD0A0B">
              <w:rPr>
                <w:rFonts w:cs="Arial"/>
                <w:color w:val="000000"/>
              </w:rPr>
              <w:t xml:space="preserve">iftskostnader, over </w:t>
            </w:r>
            <w:proofErr w:type="spellStart"/>
            <w:r w:rsidRPr="00FD0A0B">
              <w:rPr>
                <w:rFonts w:cs="Arial"/>
                <w:color w:val="000000"/>
              </w:rPr>
              <w:t>X</w:t>
            </w:r>
            <w:proofErr w:type="spellEnd"/>
            <w:r w:rsidRPr="00FD0A0B">
              <w:rPr>
                <w:rFonts w:cs="Arial"/>
                <w:color w:val="000000"/>
              </w:rPr>
              <w:t xml:space="preserve"> antall år.</w:t>
            </w:r>
          </w:p>
          <w:p w:rsidR="00FD0A0B" w:rsidRPr="00FD0A0B" w:rsidRDefault="00FD0A0B" w:rsidP="00FD0A0B">
            <w:r w:rsidRPr="00FD0A0B">
              <w:t>Det skal oppgis hvilken energipris som skal legges til grunn</w:t>
            </w:r>
          </w:p>
        </w:tc>
        <w:tc>
          <w:tcPr>
            <w:tcW w:w="3465" w:type="dxa"/>
          </w:tcPr>
          <w:p w:rsidR="00F62AAC" w:rsidRPr="00FD0A0B" w:rsidRDefault="00FD0A0B" w:rsidP="00FD0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A0B">
              <w:t>Dette vil normalt fremme bygninger som er innrettet slik at driftskostnadene, eksempelvis energikostnadene, er lave. Dette priskriteriet blir dermed indirekte et miljøkriterium.</w:t>
            </w:r>
          </w:p>
        </w:tc>
      </w:tr>
    </w:tbl>
    <w:p w:rsidR="00F62AAC" w:rsidRDefault="00F62AAC" w:rsidP="004F5A23">
      <w:pPr>
        <w:spacing w:after="0"/>
        <w:rPr>
          <w:b/>
          <w:bCs/>
        </w:rPr>
      </w:pPr>
      <w:bookmarkStart w:id="0" w:name="_GoBack"/>
      <w:bookmarkEnd w:id="0"/>
    </w:p>
    <w:sectPr w:rsidR="00F62A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81" w:rsidRDefault="002C5B81" w:rsidP="002C5B81">
      <w:pPr>
        <w:spacing w:after="0" w:line="240" w:lineRule="auto"/>
      </w:pPr>
      <w:r>
        <w:separator/>
      </w:r>
    </w:p>
  </w:endnote>
  <w:endnote w:type="continuationSeparator" w:id="0">
    <w:p w:rsidR="002C5B81" w:rsidRDefault="002C5B81" w:rsidP="002C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1" w:rsidRDefault="002C5B81" w:rsidP="002C5B81">
    <w:pPr>
      <w:pStyle w:val="Bunntekst"/>
      <w:pBdr>
        <w:top w:val="single" w:sz="4" w:space="1" w:color="auto"/>
      </w:pBdr>
    </w:pPr>
    <w:r>
      <w:t>Versjon 1.0</w:t>
    </w:r>
    <w:r>
      <w:tab/>
    </w:r>
    <w:sdt>
      <w:sdtPr>
        <w:id w:val="21632096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213A">
          <w:rPr>
            <w:noProof/>
          </w:rPr>
          <w:t>4</w:t>
        </w:r>
        <w:r>
          <w:fldChar w:fldCharType="end"/>
        </w:r>
        <w:r>
          <w:tab/>
        </w:r>
        <w:proofErr w:type="gramStart"/>
        <w:r>
          <w:t>25.06.2014</w:t>
        </w:r>
        <w:proofErr w:type="gramEnd"/>
      </w:sdtContent>
    </w:sdt>
  </w:p>
  <w:p w:rsidR="002C5B81" w:rsidRDefault="002C5B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81" w:rsidRDefault="002C5B81" w:rsidP="002C5B81">
      <w:pPr>
        <w:spacing w:after="0" w:line="240" w:lineRule="auto"/>
      </w:pPr>
      <w:r>
        <w:separator/>
      </w:r>
    </w:p>
  </w:footnote>
  <w:footnote w:type="continuationSeparator" w:id="0">
    <w:p w:rsidR="002C5B81" w:rsidRDefault="002C5B81" w:rsidP="002C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81" w:rsidRDefault="002C5B81" w:rsidP="002C5B81">
    <w:pPr>
      <w:pStyle w:val="Topptekst"/>
      <w:pBdr>
        <w:bottom w:val="single" w:sz="4" w:space="1" w:color="auto"/>
      </w:pBdr>
    </w:pPr>
    <w:r>
      <w:rPr>
        <w:noProof/>
        <w:lang w:eastAsia="nb-NO"/>
      </w:rPr>
      <w:drawing>
        <wp:inline distT="0" distB="0" distL="0" distR="0" wp14:anchorId="5E2BB4B2" wp14:editId="4DBFFCB6">
          <wp:extent cx="1011374" cy="26801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i_logo_norsk u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32" cy="26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</w:r>
    <w:r w:rsidRPr="002C5B81">
      <w:rPr>
        <w:sz w:val="18"/>
      </w:rPr>
      <w:t xml:space="preserve">Miljøkrav og </w:t>
    </w:r>
    <w:proofErr w:type="gramStart"/>
    <w:r w:rsidRPr="002C5B81">
      <w:rPr>
        <w:sz w:val="18"/>
      </w:rPr>
      <w:t>–kriterier</w:t>
    </w:r>
    <w:proofErr w:type="gramEnd"/>
    <w:r w:rsidRPr="002C5B81">
      <w:rPr>
        <w:sz w:val="18"/>
      </w:rPr>
      <w:t xml:space="preserve"> i konkurransegrunnlag – Leie av eiendo</w:t>
    </w:r>
    <w:r>
      <w:rPr>
        <w:sz w:val="18"/>
      </w:rPr>
      <w:softHyphen/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4A8"/>
    <w:multiLevelType w:val="hybridMultilevel"/>
    <w:tmpl w:val="4BFC4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AC0"/>
    <w:multiLevelType w:val="multilevel"/>
    <w:tmpl w:val="DDD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E66FC"/>
    <w:multiLevelType w:val="multilevel"/>
    <w:tmpl w:val="5BA0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43D7E"/>
    <w:multiLevelType w:val="multilevel"/>
    <w:tmpl w:val="7F1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040"/>
    <w:rsid w:val="00010164"/>
    <w:rsid w:val="0001122A"/>
    <w:rsid w:val="00070715"/>
    <w:rsid w:val="000716D2"/>
    <w:rsid w:val="000A6A2E"/>
    <w:rsid w:val="000E709A"/>
    <w:rsid w:val="000E75E1"/>
    <w:rsid w:val="00104C0D"/>
    <w:rsid w:val="00110BBD"/>
    <w:rsid w:val="0011434E"/>
    <w:rsid w:val="001246A3"/>
    <w:rsid w:val="00132D54"/>
    <w:rsid w:val="00133731"/>
    <w:rsid w:val="00134BA6"/>
    <w:rsid w:val="0015216D"/>
    <w:rsid w:val="00163F17"/>
    <w:rsid w:val="001967AA"/>
    <w:rsid w:val="001A0005"/>
    <w:rsid w:val="001A0F63"/>
    <w:rsid w:val="001A4782"/>
    <w:rsid w:val="001C45E7"/>
    <w:rsid w:val="001E412F"/>
    <w:rsid w:val="001F329E"/>
    <w:rsid w:val="001F6BBB"/>
    <w:rsid w:val="00220F99"/>
    <w:rsid w:val="0022249B"/>
    <w:rsid w:val="0024516D"/>
    <w:rsid w:val="00250610"/>
    <w:rsid w:val="00253EB2"/>
    <w:rsid w:val="00260679"/>
    <w:rsid w:val="00264DB7"/>
    <w:rsid w:val="00273B3F"/>
    <w:rsid w:val="00276629"/>
    <w:rsid w:val="0028383E"/>
    <w:rsid w:val="002903F3"/>
    <w:rsid w:val="002C0133"/>
    <w:rsid w:val="002C3168"/>
    <w:rsid w:val="002C5B81"/>
    <w:rsid w:val="002D7381"/>
    <w:rsid w:val="002E0C1D"/>
    <w:rsid w:val="002F583C"/>
    <w:rsid w:val="00302C73"/>
    <w:rsid w:val="003068F3"/>
    <w:rsid w:val="00313634"/>
    <w:rsid w:val="0031607D"/>
    <w:rsid w:val="00335028"/>
    <w:rsid w:val="003469FF"/>
    <w:rsid w:val="003555A0"/>
    <w:rsid w:val="003674F2"/>
    <w:rsid w:val="003749CA"/>
    <w:rsid w:val="00374A28"/>
    <w:rsid w:val="00377A99"/>
    <w:rsid w:val="00384BA5"/>
    <w:rsid w:val="003B2581"/>
    <w:rsid w:val="003B3898"/>
    <w:rsid w:val="003B7C41"/>
    <w:rsid w:val="003C653F"/>
    <w:rsid w:val="003C7460"/>
    <w:rsid w:val="003D0BAE"/>
    <w:rsid w:val="003E3040"/>
    <w:rsid w:val="003F4254"/>
    <w:rsid w:val="004011AE"/>
    <w:rsid w:val="004040D8"/>
    <w:rsid w:val="004247B8"/>
    <w:rsid w:val="00427478"/>
    <w:rsid w:val="00451EE4"/>
    <w:rsid w:val="00464E4B"/>
    <w:rsid w:val="004803B4"/>
    <w:rsid w:val="004864DB"/>
    <w:rsid w:val="0048751A"/>
    <w:rsid w:val="004959A1"/>
    <w:rsid w:val="004A01D6"/>
    <w:rsid w:val="004B218D"/>
    <w:rsid w:val="004C0EB2"/>
    <w:rsid w:val="004D0E55"/>
    <w:rsid w:val="004E0E33"/>
    <w:rsid w:val="004F5A23"/>
    <w:rsid w:val="00505521"/>
    <w:rsid w:val="00516076"/>
    <w:rsid w:val="005330A3"/>
    <w:rsid w:val="0054331A"/>
    <w:rsid w:val="00561E73"/>
    <w:rsid w:val="005741C3"/>
    <w:rsid w:val="00576779"/>
    <w:rsid w:val="00586917"/>
    <w:rsid w:val="00595A42"/>
    <w:rsid w:val="00596BAA"/>
    <w:rsid w:val="00597B12"/>
    <w:rsid w:val="005A1A3D"/>
    <w:rsid w:val="005A369B"/>
    <w:rsid w:val="005A4451"/>
    <w:rsid w:val="005A7945"/>
    <w:rsid w:val="005B645F"/>
    <w:rsid w:val="005C0238"/>
    <w:rsid w:val="005C3D73"/>
    <w:rsid w:val="005E56F9"/>
    <w:rsid w:val="005F0415"/>
    <w:rsid w:val="005F3F30"/>
    <w:rsid w:val="00604961"/>
    <w:rsid w:val="00606FCC"/>
    <w:rsid w:val="00630A71"/>
    <w:rsid w:val="006329CA"/>
    <w:rsid w:val="006364B4"/>
    <w:rsid w:val="006366B1"/>
    <w:rsid w:val="0065049E"/>
    <w:rsid w:val="00652FEA"/>
    <w:rsid w:val="0067357D"/>
    <w:rsid w:val="00683CDA"/>
    <w:rsid w:val="00687988"/>
    <w:rsid w:val="006968BD"/>
    <w:rsid w:val="006A5273"/>
    <w:rsid w:val="006B1913"/>
    <w:rsid w:val="006D2EFA"/>
    <w:rsid w:val="006D2FFF"/>
    <w:rsid w:val="006F60BC"/>
    <w:rsid w:val="00705063"/>
    <w:rsid w:val="00712FDF"/>
    <w:rsid w:val="00745E47"/>
    <w:rsid w:val="007527F0"/>
    <w:rsid w:val="0076396D"/>
    <w:rsid w:val="007728C4"/>
    <w:rsid w:val="00787BE0"/>
    <w:rsid w:val="00790C62"/>
    <w:rsid w:val="007B0583"/>
    <w:rsid w:val="007C266E"/>
    <w:rsid w:val="00806918"/>
    <w:rsid w:val="00820110"/>
    <w:rsid w:val="0082738A"/>
    <w:rsid w:val="00833FE0"/>
    <w:rsid w:val="00837F84"/>
    <w:rsid w:val="00843871"/>
    <w:rsid w:val="00845096"/>
    <w:rsid w:val="00860D28"/>
    <w:rsid w:val="00862AB4"/>
    <w:rsid w:val="008702A2"/>
    <w:rsid w:val="00870334"/>
    <w:rsid w:val="00881BAE"/>
    <w:rsid w:val="00885A29"/>
    <w:rsid w:val="008A3590"/>
    <w:rsid w:val="008B2ADA"/>
    <w:rsid w:val="008B2FBD"/>
    <w:rsid w:val="008B4331"/>
    <w:rsid w:val="008D70F9"/>
    <w:rsid w:val="008E25DA"/>
    <w:rsid w:val="008E4CE7"/>
    <w:rsid w:val="008E6F7A"/>
    <w:rsid w:val="00920375"/>
    <w:rsid w:val="00941579"/>
    <w:rsid w:val="009509FA"/>
    <w:rsid w:val="009606EB"/>
    <w:rsid w:val="009608F7"/>
    <w:rsid w:val="00967F62"/>
    <w:rsid w:val="00975074"/>
    <w:rsid w:val="009915C7"/>
    <w:rsid w:val="00991DE4"/>
    <w:rsid w:val="0099680A"/>
    <w:rsid w:val="009D4FA0"/>
    <w:rsid w:val="009E15C7"/>
    <w:rsid w:val="009E5E88"/>
    <w:rsid w:val="009E71D6"/>
    <w:rsid w:val="009F2981"/>
    <w:rsid w:val="009F7435"/>
    <w:rsid w:val="00A2107D"/>
    <w:rsid w:val="00A25811"/>
    <w:rsid w:val="00A31C0B"/>
    <w:rsid w:val="00A357D9"/>
    <w:rsid w:val="00A50E19"/>
    <w:rsid w:val="00A5451B"/>
    <w:rsid w:val="00A556EB"/>
    <w:rsid w:val="00A60E40"/>
    <w:rsid w:val="00A64478"/>
    <w:rsid w:val="00A64532"/>
    <w:rsid w:val="00A77805"/>
    <w:rsid w:val="00A86B80"/>
    <w:rsid w:val="00A914B9"/>
    <w:rsid w:val="00AB06B5"/>
    <w:rsid w:val="00AB3FC9"/>
    <w:rsid w:val="00AC5EC1"/>
    <w:rsid w:val="00AE19E4"/>
    <w:rsid w:val="00AE2743"/>
    <w:rsid w:val="00AE4AB5"/>
    <w:rsid w:val="00AE5696"/>
    <w:rsid w:val="00B25BFA"/>
    <w:rsid w:val="00B33405"/>
    <w:rsid w:val="00B35848"/>
    <w:rsid w:val="00B35A70"/>
    <w:rsid w:val="00B41A0D"/>
    <w:rsid w:val="00B47E0F"/>
    <w:rsid w:val="00B51DB2"/>
    <w:rsid w:val="00B6269C"/>
    <w:rsid w:val="00B76A30"/>
    <w:rsid w:val="00B7710C"/>
    <w:rsid w:val="00B8647A"/>
    <w:rsid w:val="00B900EF"/>
    <w:rsid w:val="00B9071B"/>
    <w:rsid w:val="00B97F3C"/>
    <w:rsid w:val="00BA39B5"/>
    <w:rsid w:val="00BC1A39"/>
    <w:rsid w:val="00BC3829"/>
    <w:rsid w:val="00BD20D3"/>
    <w:rsid w:val="00BD3EEC"/>
    <w:rsid w:val="00BE2B0C"/>
    <w:rsid w:val="00BE470C"/>
    <w:rsid w:val="00BF1F75"/>
    <w:rsid w:val="00BF3017"/>
    <w:rsid w:val="00BF6B5E"/>
    <w:rsid w:val="00C05F94"/>
    <w:rsid w:val="00C22F81"/>
    <w:rsid w:val="00C30AE0"/>
    <w:rsid w:val="00C37D81"/>
    <w:rsid w:val="00C655DD"/>
    <w:rsid w:val="00C72FA2"/>
    <w:rsid w:val="00C749F4"/>
    <w:rsid w:val="00C76C42"/>
    <w:rsid w:val="00C818F6"/>
    <w:rsid w:val="00C879C3"/>
    <w:rsid w:val="00C97619"/>
    <w:rsid w:val="00CB103F"/>
    <w:rsid w:val="00CB41DF"/>
    <w:rsid w:val="00CB4268"/>
    <w:rsid w:val="00CC06D3"/>
    <w:rsid w:val="00CD213A"/>
    <w:rsid w:val="00CD2ED6"/>
    <w:rsid w:val="00CD5E0A"/>
    <w:rsid w:val="00CE7899"/>
    <w:rsid w:val="00CF65C7"/>
    <w:rsid w:val="00D06941"/>
    <w:rsid w:val="00D44A17"/>
    <w:rsid w:val="00D55E92"/>
    <w:rsid w:val="00D70C86"/>
    <w:rsid w:val="00D86068"/>
    <w:rsid w:val="00DC09B4"/>
    <w:rsid w:val="00DC30CA"/>
    <w:rsid w:val="00DD6DD0"/>
    <w:rsid w:val="00DF5716"/>
    <w:rsid w:val="00E07975"/>
    <w:rsid w:val="00E32454"/>
    <w:rsid w:val="00E32E93"/>
    <w:rsid w:val="00E43AB3"/>
    <w:rsid w:val="00E46E46"/>
    <w:rsid w:val="00E50FE2"/>
    <w:rsid w:val="00E52870"/>
    <w:rsid w:val="00E54BE7"/>
    <w:rsid w:val="00E8133C"/>
    <w:rsid w:val="00E873EA"/>
    <w:rsid w:val="00E92552"/>
    <w:rsid w:val="00E9550A"/>
    <w:rsid w:val="00EA27B1"/>
    <w:rsid w:val="00EC0984"/>
    <w:rsid w:val="00EE61BE"/>
    <w:rsid w:val="00F054B9"/>
    <w:rsid w:val="00F11B44"/>
    <w:rsid w:val="00F21481"/>
    <w:rsid w:val="00F21F34"/>
    <w:rsid w:val="00F34C13"/>
    <w:rsid w:val="00F43C82"/>
    <w:rsid w:val="00F506B5"/>
    <w:rsid w:val="00F62AAC"/>
    <w:rsid w:val="00F6337D"/>
    <w:rsid w:val="00F7167B"/>
    <w:rsid w:val="00F7326A"/>
    <w:rsid w:val="00F80595"/>
    <w:rsid w:val="00F805C7"/>
    <w:rsid w:val="00F8406E"/>
    <w:rsid w:val="00FC0EED"/>
    <w:rsid w:val="00FC599A"/>
    <w:rsid w:val="00FD0A0B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7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5EC1"/>
    <w:pPr>
      <w:spacing w:before="100" w:beforeAutospacing="1" w:after="360" w:line="374" w:lineRule="atLeast"/>
    </w:pPr>
    <w:rPr>
      <w:rFonts w:ascii="Open Sans" w:eastAsia="Times New Roman" w:hAnsi="Open Sans" w:cs="Times New Roman"/>
      <w:color w:val="232323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011AE"/>
    <w:rPr>
      <w:b/>
      <w:bCs/>
    </w:rPr>
  </w:style>
  <w:style w:type="paragraph" w:customStyle="1" w:styleId="Default">
    <w:name w:val="Default"/>
    <w:rsid w:val="00BC1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ysliste-uthevingsfarge2">
    <w:name w:val="Light List Accent 2"/>
    <w:basedOn w:val="Vanligtabell"/>
    <w:uiPriority w:val="61"/>
    <w:rsid w:val="00CE7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E7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789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C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5B81"/>
  </w:style>
  <w:style w:type="paragraph" w:styleId="Bunntekst">
    <w:name w:val="footer"/>
    <w:basedOn w:val="Normal"/>
    <w:link w:val="BunntekstTegn"/>
    <w:uiPriority w:val="99"/>
    <w:unhideWhenUsed/>
    <w:rsid w:val="002C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5B81"/>
  </w:style>
  <w:style w:type="paragraph" w:styleId="Bobletekst">
    <w:name w:val="Balloon Text"/>
    <w:basedOn w:val="Normal"/>
    <w:link w:val="BobletekstTegn"/>
    <w:uiPriority w:val="99"/>
    <w:semiHidden/>
    <w:unhideWhenUsed/>
    <w:rsid w:val="002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B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F5A23"/>
    <w:pPr>
      <w:ind w:left="720"/>
      <w:contextualSpacing/>
    </w:pPr>
    <w:rPr>
      <w:lang w:eastAsia="nb-NO"/>
    </w:rPr>
  </w:style>
  <w:style w:type="table" w:styleId="Lystrutenett-uthevingsfarge2">
    <w:name w:val="Light Grid Accent 2"/>
    <w:basedOn w:val="Vanligtabell"/>
    <w:uiPriority w:val="62"/>
    <w:rsid w:val="00FD0A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CD2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rutenett3-uthevingsfarge2">
    <w:name w:val="Medium Grid 3 Accent 2"/>
    <w:basedOn w:val="Vanligtabell"/>
    <w:uiPriority w:val="69"/>
    <w:rsid w:val="00CD21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51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A"/>
    <w:rsid w:val="004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EA9087051A749AE957BF3F719EBE4B2">
    <w:name w:val="3EA9087051A749AE957BF3F719EBE4B2"/>
    <w:rsid w:val="004326BA"/>
  </w:style>
  <w:style w:type="paragraph" w:customStyle="1" w:styleId="444597A7ADE744549751D63870AF86DF">
    <w:name w:val="444597A7ADE744549751D63870AF86DF"/>
    <w:rsid w:val="004326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EA9087051A749AE957BF3F719EBE4B2">
    <w:name w:val="3EA9087051A749AE957BF3F719EBE4B2"/>
    <w:rsid w:val="004326BA"/>
  </w:style>
  <w:style w:type="paragraph" w:customStyle="1" w:styleId="444597A7ADE744549751D63870AF86DF">
    <w:name w:val="444597A7ADE744549751D63870AF86DF"/>
    <w:rsid w:val="00432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Sørensen, Viel</dc:creator>
  <cp:lastModifiedBy>Sørensen, Viel</cp:lastModifiedBy>
  <cp:revision>13</cp:revision>
  <dcterms:created xsi:type="dcterms:W3CDTF">2014-06-25T07:34:00Z</dcterms:created>
  <dcterms:modified xsi:type="dcterms:W3CDTF">2014-06-25T11:53:00Z</dcterms:modified>
</cp:coreProperties>
</file>