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DA2C" w14:textId="77777777" w:rsidR="00CD793F" w:rsidRPr="00424826" w:rsidRDefault="00CD793F" w:rsidP="00CD793F"/>
    <w:p w14:paraId="1FFDA998" w14:textId="77777777" w:rsidR="00CD793F" w:rsidRPr="00424826" w:rsidRDefault="004B1A29" w:rsidP="00CD793F">
      <w:pPr>
        <w:jc w:val="center"/>
        <w:rPr>
          <w:b/>
          <w:sz w:val="52"/>
          <w:szCs w:val="52"/>
        </w:rPr>
      </w:pPr>
      <w:r w:rsidRPr="00424826">
        <w:rPr>
          <w:b/>
          <w:sz w:val="52"/>
          <w:szCs w:val="52"/>
        </w:rPr>
        <w:t>{LOGO}</w:t>
      </w:r>
    </w:p>
    <w:p w14:paraId="615FFD5D" w14:textId="77777777" w:rsidR="00CD793F" w:rsidRPr="00424826" w:rsidRDefault="00CD793F" w:rsidP="00CD793F"/>
    <w:p w14:paraId="3A87CE20" w14:textId="77777777" w:rsidR="00CD793F" w:rsidRPr="00424826" w:rsidRDefault="00CD793F" w:rsidP="00CD793F"/>
    <w:p w14:paraId="06FB6657" w14:textId="77777777" w:rsidR="00CD793F" w:rsidRPr="00424826" w:rsidRDefault="00CD793F" w:rsidP="00CD793F"/>
    <w:p w14:paraId="7591BA5F" w14:textId="77777777" w:rsidR="00CD793F" w:rsidRPr="00424826" w:rsidRDefault="00CD793F" w:rsidP="00CD793F"/>
    <w:p w14:paraId="72A7B323" w14:textId="77777777" w:rsidR="00CD793F" w:rsidRPr="00424826" w:rsidRDefault="00CD793F" w:rsidP="00CD793F"/>
    <w:p w14:paraId="269043D2" w14:textId="77777777" w:rsidR="00CD793F" w:rsidRPr="00424826" w:rsidRDefault="00CD793F" w:rsidP="00CD793F"/>
    <w:p w14:paraId="07869DBE" w14:textId="77777777" w:rsidR="00CD793F" w:rsidRPr="00424826" w:rsidRDefault="00E324CC" w:rsidP="00CD793F">
      <w:pPr>
        <w:jc w:val="center"/>
        <w:rPr>
          <w:b/>
          <w:sz w:val="52"/>
          <w:szCs w:val="52"/>
        </w:rPr>
      </w:pPr>
      <w:r w:rsidRPr="00424826">
        <w:rPr>
          <w:b/>
          <w:sz w:val="52"/>
          <w:szCs w:val="52"/>
        </w:rPr>
        <w:t>RAMMEAVTALE</w:t>
      </w:r>
      <w:r w:rsidR="00CD793F" w:rsidRPr="00424826">
        <w:rPr>
          <w:b/>
          <w:sz w:val="52"/>
          <w:szCs w:val="52"/>
        </w:rPr>
        <w:t xml:space="preserve"> </w:t>
      </w:r>
      <w:r w:rsidR="002F5819" w:rsidRPr="00424826">
        <w:rPr>
          <w:b/>
          <w:sz w:val="52"/>
          <w:szCs w:val="52"/>
        </w:rPr>
        <w:t>KONFERANSETJENESTER</w:t>
      </w:r>
    </w:p>
    <w:p w14:paraId="525E3C51" w14:textId="77777777" w:rsidR="00CD793F" w:rsidRPr="00424826" w:rsidRDefault="00CD793F" w:rsidP="00CD793F"/>
    <w:p w14:paraId="043CD568" w14:textId="77777777" w:rsidR="00CD793F" w:rsidRPr="00424826" w:rsidRDefault="00CD793F" w:rsidP="00CD793F"/>
    <w:p w14:paraId="2CD3B26D" w14:textId="77777777" w:rsidR="00CD793F" w:rsidRPr="00424826" w:rsidRDefault="00CD793F" w:rsidP="00CD793F"/>
    <w:p w14:paraId="5070C98D" w14:textId="77777777" w:rsidR="00CD793F" w:rsidRPr="00424826" w:rsidRDefault="00CD793F" w:rsidP="00CD793F"/>
    <w:p w14:paraId="11F10AC8" w14:textId="77777777" w:rsidR="00CD793F" w:rsidRPr="00424826" w:rsidRDefault="00CD793F" w:rsidP="00CD793F"/>
    <w:p w14:paraId="673744FD" w14:textId="77777777" w:rsidR="00CD793F" w:rsidRPr="00424826" w:rsidRDefault="00CD793F" w:rsidP="00CD793F"/>
    <w:p w14:paraId="4E5E8FCD" w14:textId="77777777" w:rsidR="00CD793F" w:rsidRPr="00424826" w:rsidRDefault="00CD793F" w:rsidP="00CD793F"/>
    <w:p w14:paraId="1CBF88E9" w14:textId="77777777" w:rsidR="00CD793F" w:rsidRPr="00424826" w:rsidRDefault="00E324CC" w:rsidP="00CD793F">
      <w:r w:rsidRPr="00424826">
        <w:rPr>
          <w:b/>
        </w:rPr>
        <w:t>Avtale</w:t>
      </w:r>
      <w:r w:rsidR="00CD793F" w:rsidRPr="00424826">
        <w:rPr>
          <w:b/>
        </w:rPr>
        <w:t>referanse:</w:t>
      </w:r>
      <w:r w:rsidR="00CD793F" w:rsidRPr="00424826">
        <w:tab/>
      </w:r>
      <w:bookmarkStart w:id="0" w:name="Tekst1"/>
      <w:r w:rsidR="00E92E11" w:rsidRPr="00424826">
        <w:rPr>
          <w:szCs w:val="20"/>
          <w:highlight w:val="yellow"/>
        </w:rPr>
        <w:fldChar w:fldCharType="begin">
          <w:ffData>
            <w:name w:val="Tekst1"/>
            <w:enabled/>
            <w:calcOnExit w:val="0"/>
            <w:textInput>
              <w:default w:val="[Sett inn korrekt kontraktsnr./-referanse]"/>
            </w:textInput>
          </w:ffData>
        </w:fldChar>
      </w:r>
      <w:r w:rsidR="00CD793F"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00CD793F" w:rsidRPr="00424826">
        <w:rPr>
          <w:noProof/>
          <w:szCs w:val="20"/>
          <w:highlight w:val="yellow"/>
        </w:rPr>
        <w:t xml:space="preserve">[Sett inn korrekt </w:t>
      </w:r>
      <w:r w:rsidRPr="00424826">
        <w:rPr>
          <w:noProof/>
          <w:szCs w:val="20"/>
          <w:highlight w:val="yellow"/>
        </w:rPr>
        <w:t>Rammeavtale</w:t>
      </w:r>
      <w:r w:rsidR="00CD793F" w:rsidRPr="00424826">
        <w:rPr>
          <w:noProof/>
          <w:szCs w:val="20"/>
          <w:highlight w:val="yellow"/>
        </w:rPr>
        <w:t>snr./-referanse]</w:t>
      </w:r>
      <w:r w:rsidR="00E92E11" w:rsidRPr="00424826">
        <w:rPr>
          <w:szCs w:val="20"/>
          <w:highlight w:val="yellow"/>
        </w:rPr>
        <w:fldChar w:fldCharType="end"/>
      </w:r>
      <w:bookmarkEnd w:id="0"/>
    </w:p>
    <w:p w14:paraId="7AF41986" w14:textId="77777777" w:rsidR="00CD793F" w:rsidRPr="00424826" w:rsidRDefault="00CD793F" w:rsidP="00CD793F"/>
    <w:p w14:paraId="01842371" w14:textId="77777777" w:rsidR="00CD793F" w:rsidRPr="00424826" w:rsidRDefault="00E324CC" w:rsidP="00CD793F">
      <w:r w:rsidRPr="00424826">
        <w:rPr>
          <w:b/>
        </w:rPr>
        <w:t>Rammeavtale</w:t>
      </w:r>
      <w:r w:rsidR="00CD793F" w:rsidRPr="00424826">
        <w:rPr>
          <w:b/>
        </w:rPr>
        <w:t>område:</w:t>
      </w:r>
      <w:r w:rsidR="002F5819" w:rsidRPr="00424826">
        <w:t xml:space="preserve"> </w:t>
      </w:r>
      <w:r w:rsidR="00E92E11" w:rsidRPr="00424826">
        <w:rPr>
          <w:szCs w:val="20"/>
          <w:highlight w:val="yellow"/>
        </w:rPr>
        <w:fldChar w:fldCharType="begin">
          <w:ffData>
            <w:name w:val=""/>
            <w:enabled/>
            <w:calcOnExit w:val="0"/>
            <w:textInput>
              <w:default w:val="[Kort beskrivelse av kontraktsområde]"/>
            </w:textInput>
          </w:ffData>
        </w:fldChar>
      </w:r>
      <w:r w:rsidR="00CD793F"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00CD793F" w:rsidRPr="00424826">
        <w:rPr>
          <w:noProof/>
          <w:szCs w:val="20"/>
          <w:highlight w:val="yellow"/>
        </w:rPr>
        <w:t xml:space="preserve">[Kort beskrivelse av </w:t>
      </w:r>
      <w:r w:rsidRPr="00424826">
        <w:rPr>
          <w:noProof/>
          <w:szCs w:val="20"/>
          <w:highlight w:val="yellow"/>
        </w:rPr>
        <w:t>Rammeavtale</w:t>
      </w:r>
      <w:r w:rsidR="00CD793F" w:rsidRPr="00424826">
        <w:rPr>
          <w:noProof/>
          <w:szCs w:val="20"/>
          <w:highlight w:val="yellow"/>
        </w:rPr>
        <w:t>sområde]</w:t>
      </w:r>
      <w:r w:rsidR="00E92E11" w:rsidRPr="00424826">
        <w:rPr>
          <w:szCs w:val="20"/>
          <w:highlight w:val="yellow"/>
        </w:rPr>
        <w:fldChar w:fldCharType="end"/>
      </w:r>
    </w:p>
    <w:p w14:paraId="45505FF8" w14:textId="77777777" w:rsidR="00CD793F" w:rsidRPr="00424826" w:rsidRDefault="00CD793F" w:rsidP="00CD793F"/>
    <w:p w14:paraId="377E9698" w14:textId="77777777" w:rsidR="00CD793F" w:rsidRPr="00424826" w:rsidRDefault="00CD793F" w:rsidP="00CD793F"/>
    <w:p w14:paraId="0E6420EF" w14:textId="77777777" w:rsidR="00CD793F" w:rsidRPr="00424826" w:rsidRDefault="00CD793F" w:rsidP="00CD793F"/>
    <w:p w14:paraId="325030E4" w14:textId="77777777" w:rsidR="00CD793F" w:rsidRPr="00424826" w:rsidRDefault="00CD793F" w:rsidP="00CD793F">
      <w:pPr>
        <w:spacing w:after="200" w:line="276" w:lineRule="auto"/>
        <w:rPr>
          <w:b/>
          <w:sz w:val="28"/>
          <w:szCs w:val="28"/>
        </w:rPr>
      </w:pPr>
      <w:r w:rsidRPr="00424826">
        <w:rPr>
          <w:b/>
          <w:sz w:val="28"/>
          <w:szCs w:val="28"/>
        </w:rPr>
        <w:br w:type="page"/>
      </w:r>
    </w:p>
    <w:p w14:paraId="497059EB" w14:textId="77777777" w:rsidR="00CD793F" w:rsidRPr="00424826" w:rsidRDefault="002F5819" w:rsidP="00CD793F">
      <w:pPr>
        <w:spacing w:after="200" w:line="276" w:lineRule="auto"/>
        <w:jc w:val="center"/>
        <w:rPr>
          <w:b/>
          <w:sz w:val="28"/>
          <w:szCs w:val="28"/>
        </w:rPr>
      </w:pPr>
      <w:r w:rsidRPr="00424826">
        <w:rPr>
          <w:b/>
          <w:sz w:val="28"/>
          <w:szCs w:val="28"/>
        </w:rPr>
        <w:t>Rammeavtale for hotell- og konferansetjenester</w:t>
      </w:r>
    </w:p>
    <w:p w14:paraId="763663F6" w14:textId="77777777" w:rsidR="00CD793F" w:rsidRPr="00424826" w:rsidRDefault="00CD793F" w:rsidP="00CD793F">
      <w:pPr>
        <w:jc w:val="center"/>
        <w:rPr>
          <w:b/>
          <w:szCs w:val="20"/>
        </w:rPr>
      </w:pPr>
    </w:p>
    <w:p w14:paraId="1FA5BB2C" w14:textId="77777777" w:rsidR="00CD793F" w:rsidRPr="00424826" w:rsidRDefault="00CD793F" w:rsidP="00CD793F">
      <w:pPr>
        <w:jc w:val="center"/>
        <w:rPr>
          <w:b/>
          <w:szCs w:val="20"/>
        </w:rPr>
      </w:pPr>
    </w:p>
    <w:p w14:paraId="340A428E" w14:textId="77777777" w:rsidR="00CD793F" w:rsidRPr="00424826" w:rsidRDefault="00E324CC" w:rsidP="00CD793F">
      <w:pPr>
        <w:jc w:val="center"/>
        <w:rPr>
          <w:b/>
          <w:szCs w:val="20"/>
        </w:rPr>
      </w:pPr>
      <w:bookmarkStart w:id="1" w:name="_Toc178975020"/>
      <w:bookmarkStart w:id="2" w:name="_Toc178976049"/>
      <w:bookmarkStart w:id="3" w:name="_Toc178976179"/>
      <w:bookmarkStart w:id="4" w:name="_Toc180918390"/>
      <w:bookmarkStart w:id="5" w:name="_Toc233477121"/>
      <w:bookmarkStart w:id="6" w:name="_Toc240056226"/>
      <w:r w:rsidRPr="00424826">
        <w:rPr>
          <w:b/>
          <w:szCs w:val="20"/>
        </w:rPr>
        <w:t>Rammeavtale</w:t>
      </w:r>
      <w:r w:rsidR="00CD793F" w:rsidRPr="00424826">
        <w:rPr>
          <w:b/>
          <w:szCs w:val="20"/>
        </w:rPr>
        <w:t xml:space="preserve"> mellom:</w:t>
      </w:r>
    </w:p>
    <w:p w14:paraId="08A80493" w14:textId="77777777" w:rsidR="00CD793F" w:rsidRPr="00424826" w:rsidRDefault="00CD793F" w:rsidP="00CD793F">
      <w:pPr>
        <w:tabs>
          <w:tab w:val="left" w:pos="4536"/>
        </w:tabs>
        <w:suppressAutoHyphens/>
        <w:jc w:val="center"/>
        <w:rPr>
          <w:szCs w:val="20"/>
        </w:rPr>
      </w:pPr>
    </w:p>
    <w:p w14:paraId="30C43DB7" w14:textId="77777777" w:rsidR="00CD793F" w:rsidRPr="00424826" w:rsidRDefault="00CD793F" w:rsidP="00CD793F">
      <w:pPr>
        <w:tabs>
          <w:tab w:val="left" w:pos="4536"/>
        </w:tabs>
        <w:suppressAutoHyphens/>
        <w:jc w:val="center"/>
        <w:rPr>
          <w:szCs w:val="20"/>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424826" w14:paraId="1FCE5EE3" w14:textId="77777777" w:rsidTr="00CF6514">
        <w:tc>
          <w:tcPr>
            <w:tcW w:w="8640" w:type="dxa"/>
          </w:tcPr>
          <w:p w14:paraId="738065CD"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Oppdragsgivere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Oppdragsgiveren]</w:t>
            </w:r>
            <w:r w:rsidRPr="00424826">
              <w:rPr>
                <w:szCs w:val="20"/>
                <w:highlight w:val="yellow"/>
              </w:rPr>
              <w:fldChar w:fldCharType="end"/>
            </w:r>
          </w:p>
        </w:tc>
      </w:tr>
    </w:tbl>
    <w:p w14:paraId="4B1AF638" w14:textId="77777777" w:rsidR="00CD793F" w:rsidRPr="00424826" w:rsidRDefault="00CD793F" w:rsidP="00CD793F">
      <w:pPr>
        <w:tabs>
          <w:tab w:val="left" w:pos="4536"/>
        </w:tabs>
        <w:suppressAutoHyphens/>
        <w:jc w:val="center"/>
        <w:rPr>
          <w:szCs w:val="20"/>
        </w:rPr>
      </w:pPr>
      <w:r w:rsidRPr="00424826">
        <w:rPr>
          <w:szCs w:val="20"/>
        </w:rPr>
        <w:t>(heretter omtalt som Oppdragsgiver)</w:t>
      </w:r>
    </w:p>
    <w:p w14:paraId="64648E52" w14:textId="77777777" w:rsidR="00CD793F" w:rsidRPr="00424826" w:rsidRDefault="00CD793F" w:rsidP="00CD793F">
      <w:pPr>
        <w:tabs>
          <w:tab w:val="left" w:pos="4536"/>
        </w:tabs>
        <w:suppressAutoHyphens/>
        <w:jc w:val="center"/>
        <w:rPr>
          <w:szCs w:val="20"/>
        </w:rPr>
      </w:pPr>
    </w:p>
    <w:p w14:paraId="00B4C0AD" w14:textId="77777777" w:rsidR="00CD793F" w:rsidRPr="00424826" w:rsidRDefault="00CD793F" w:rsidP="00CD793F">
      <w:pPr>
        <w:tabs>
          <w:tab w:val="left" w:pos="4536"/>
        </w:tabs>
        <w:suppressAutoHyphens/>
        <w:jc w:val="center"/>
        <w:rPr>
          <w:szCs w:val="20"/>
        </w:rPr>
      </w:pPr>
      <w:r w:rsidRPr="00424826">
        <w:rPr>
          <w:szCs w:val="20"/>
        </w:rPr>
        <w:t>og</w:t>
      </w:r>
    </w:p>
    <w:p w14:paraId="31505B01" w14:textId="77777777" w:rsidR="00CD793F" w:rsidRPr="00424826" w:rsidRDefault="00CD793F" w:rsidP="00CD793F">
      <w:pPr>
        <w:tabs>
          <w:tab w:val="left" w:pos="4536"/>
        </w:tabs>
        <w:suppressAutoHyphens/>
        <w:jc w:val="center"/>
        <w:rPr>
          <w:szCs w:val="20"/>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424826" w14:paraId="4C73224E" w14:textId="77777777" w:rsidTr="00CF6514">
        <w:tc>
          <w:tcPr>
            <w:tcW w:w="8640" w:type="dxa"/>
          </w:tcPr>
          <w:p w14:paraId="72C00B01"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Leverandøre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Leverandøren]</w:t>
            </w:r>
            <w:r w:rsidRPr="00424826">
              <w:rPr>
                <w:szCs w:val="20"/>
                <w:highlight w:val="yellow"/>
              </w:rPr>
              <w:fldChar w:fldCharType="end"/>
            </w:r>
          </w:p>
        </w:tc>
      </w:tr>
    </w:tbl>
    <w:p w14:paraId="77F7F302" w14:textId="77777777" w:rsidR="00CD793F" w:rsidRPr="00424826" w:rsidRDefault="00CD793F" w:rsidP="00CD793F">
      <w:pPr>
        <w:tabs>
          <w:tab w:val="left" w:pos="4536"/>
        </w:tabs>
        <w:suppressAutoHyphens/>
        <w:jc w:val="center"/>
        <w:rPr>
          <w:szCs w:val="20"/>
        </w:rPr>
      </w:pPr>
      <w:r w:rsidRPr="00424826">
        <w:rPr>
          <w:szCs w:val="20"/>
        </w:rPr>
        <w:t>(heretter omtalt som Leverandør)</w:t>
      </w:r>
    </w:p>
    <w:p w14:paraId="7E328A69" w14:textId="77777777" w:rsidR="00CD793F" w:rsidRPr="00424826" w:rsidRDefault="00CD793F" w:rsidP="00CD793F">
      <w:pPr>
        <w:tabs>
          <w:tab w:val="left" w:pos="4536"/>
        </w:tabs>
        <w:suppressAutoHyphens/>
        <w:jc w:val="center"/>
        <w:rPr>
          <w:szCs w:val="20"/>
        </w:rPr>
      </w:pPr>
    </w:p>
    <w:p w14:paraId="73F4D38E" w14:textId="77777777" w:rsidR="00CD793F" w:rsidRPr="00424826" w:rsidRDefault="00CD793F" w:rsidP="00CD793F">
      <w:pPr>
        <w:tabs>
          <w:tab w:val="left" w:pos="4536"/>
        </w:tabs>
        <w:suppressAutoHyphens/>
        <w:jc w:val="center"/>
        <w:rPr>
          <w:szCs w:val="20"/>
        </w:rPr>
      </w:pPr>
      <w:r w:rsidRPr="00424826">
        <w:rPr>
          <w:szCs w:val="20"/>
        </w:rPr>
        <w:t xml:space="preserve">Oppdragsgiver handler for denne </w:t>
      </w:r>
      <w:r w:rsidR="00E324CC" w:rsidRPr="00424826">
        <w:rPr>
          <w:szCs w:val="20"/>
        </w:rPr>
        <w:t>rammeavtale</w:t>
      </w:r>
      <w:r w:rsidRPr="00424826">
        <w:rPr>
          <w:szCs w:val="20"/>
        </w:rPr>
        <w:t xml:space="preserve">n etter fullmakt også på vegne av følgende samarbeidspartnere, som også opptrer som Oppdragsgivere etter denne </w:t>
      </w:r>
      <w:r w:rsidR="00E324CC" w:rsidRPr="00424826">
        <w:rPr>
          <w:szCs w:val="20"/>
        </w:rPr>
        <w:t>rammeavtal</w:t>
      </w:r>
      <w:r w:rsidRPr="00424826">
        <w:rPr>
          <w:szCs w:val="20"/>
        </w:rPr>
        <w:t>en:</w:t>
      </w:r>
    </w:p>
    <w:p w14:paraId="1264E0B4" w14:textId="77777777" w:rsidR="00CD793F" w:rsidRPr="00424826" w:rsidRDefault="00CD793F" w:rsidP="00CD793F">
      <w:pPr>
        <w:tabs>
          <w:tab w:val="left" w:pos="4536"/>
        </w:tabs>
        <w:suppressAutoHyphens/>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CD793F" w:rsidRPr="00424826" w14:paraId="6A6247E6" w14:textId="77777777" w:rsidTr="00CF6514">
        <w:tc>
          <w:tcPr>
            <w:tcW w:w="8786" w:type="dxa"/>
          </w:tcPr>
          <w:p w14:paraId="430D2571"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r w:rsidR="00CD793F" w:rsidRPr="00424826" w14:paraId="143CAE72" w14:textId="77777777" w:rsidTr="00CF6514">
        <w:tc>
          <w:tcPr>
            <w:tcW w:w="8786" w:type="dxa"/>
          </w:tcPr>
          <w:p w14:paraId="576D3951"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r w:rsidR="00CD793F" w:rsidRPr="00424826" w14:paraId="65CD9FD7" w14:textId="77777777" w:rsidTr="00CF6514">
        <w:tc>
          <w:tcPr>
            <w:tcW w:w="8786" w:type="dxa"/>
          </w:tcPr>
          <w:p w14:paraId="76FD12F8"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r w:rsidR="00CD793F" w:rsidRPr="00424826" w14:paraId="0A160C24" w14:textId="77777777" w:rsidTr="00CF6514">
        <w:tc>
          <w:tcPr>
            <w:tcW w:w="8786" w:type="dxa"/>
          </w:tcPr>
          <w:p w14:paraId="1C79DCBD"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bl>
    <w:p w14:paraId="0ADC6D84" w14:textId="77777777" w:rsidR="00CD793F" w:rsidRPr="00424826" w:rsidRDefault="00CD793F" w:rsidP="00CD793F">
      <w:pPr>
        <w:tabs>
          <w:tab w:val="left" w:pos="4536"/>
        </w:tabs>
        <w:suppressAutoHyphens/>
        <w:jc w:val="center"/>
        <w:rPr>
          <w:szCs w:val="20"/>
        </w:rPr>
      </w:pPr>
    </w:p>
    <w:p w14:paraId="4562096A" w14:textId="77777777" w:rsidR="00CD793F" w:rsidRPr="00424826" w:rsidRDefault="00CD793F" w:rsidP="00CD793F">
      <w:pPr>
        <w:tabs>
          <w:tab w:val="left" w:pos="4536"/>
        </w:tabs>
        <w:suppressAutoHyphens/>
        <w:jc w:val="center"/>
        <w:rPr>
          <w:szCs w:val="20"/>
        </w:rPr>
      </w:pPr>
    </w:p>
    <w:p w14:paraId="5D1004A4" w14:textId="77777777" w:rsidR="00CD793F" w:rsidRPr="00424826" w:rsidRDefault="00CD793F" w:rsidP="00CD793F">
      <w:pPr>
        <w:tabs>
          <w:tab w:val="left" w:pos="4536"/>
        </w:tabs>
        <w:suppressAutoHyphens/>
        <w:jc w:val="center"/>
        <w:rPr>
          <w:szCs w:val="20"/>
        </w:rPr>
      </w:pPr>
      <w:r w:rsidRPr="00424826">
        <w:rPr>
          <w:szCs w:val="20"/>
        </w:rPr>
        <w:t>For Oppdragsgiver:</w:t>
      </w:r>
      <w:r w:rsidRPr="00424826">
        <w:rPr>
          <w:szCs w:val="20"/>
        </w:rPr>
        <w:tab/>
        <w:t>For Leverandør: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434"/>
        <w:gridCol w:w="4375"/>
      </w:tblGrid>
      <w:tr w:rsidR="00CD793F" w:rsidRPr="00424826" w14:paraId="639C5EF5" w14:textId="77777777" w:rsidTr="00CF6514">
        <w:trPr>
          <w:jc w:val="center"/>
        </w:trPr>
        <w:tc>
          <w:tcPr>
            <w:tcW w:w="2398" w:type="pct"/>
          </w:tcPr>
          <w:p w14:paraId="4A8EFF50"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Sted/dato]"/>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[Sted/dato]</w:t>
            </w:r>
            <w:r w:rsidRPr="00424826">
              <w:rPr>
                <w:szCs w:val="20"/>
                <w:highlight w:val="yellow"/>
              </w:rPr>
              <w:fldChar w:fldCharType="end"/>
            </w:r>
          </w:p>
          <w:p w14:paraId="6AE583F1" w14:textId="77777777" w:rsidR="00CD793F" w:rsidRPr="00424826" w:rsidRDefault="00CD793F" w:rsidP="00CF6514">
            <w:pPr>
              <w:tabs>
                <w:tab w:val="left" w:pos="4536"/>
              </w:tabs>
              <w:suppressAutoHyphens/>
              <w:jc w:val="center"/>
              <w:rPr>
                <w:color w:val="000000"/>
                <w:szCs w:val="20"/>
              </w:rPr>
            </w:pPr>
          </w:p>
          <w:p w14:paraId="02039344" w14:textId="77777777" w:rsidR="00CD793F" w:rsidRPr="00424826" w:rsidRDefault="00CD793F" w:rsidP="00CF6514">
            <w:pPr>
              <w:tabs>
                <w:tab w:val="left" w:pos="4536"/>
              </w:tabs>
              <w:suppressAutoHyphens/>
              <w:jc w:val="center"/>
              <w:rPr>
                <w:color w:val="000000"/>
                <w:szCs w:val="20"/>
              </w:rPr>
            </w:pPr>
            <w:r w:rsidRPr="00424826">
              <w:rPr>
                <w:color w:val="000000"/>
                <w:szCs w:val="20"/>
              </w:rPr>
              <w:t>______________________________</w:t>
            </w:r>
          </w:p>
          <w:p w14:paraId="5E353B98" w14:textId="77777777" w:rsidR="00CD793F" w:rsidRPr="00424826" w:rsidRDefault="00CD793F" w:rsidP="00CF6514">
            <w:pPr>
              <w:tabs>
                <w:tab w:val="left" w:pos="4536"/>
              </w:tabs>
              <w:suppressAutoHyphens/>
              <w:jc w:val="center"/>
              <w:rPr>
                <w:color w:val="000000"/>
                <w:szCs w:val="20"/>
              </w:rPr>
            </w:pPr>
          </w:p>
          <w:p w14:paraId="3B3C1049" w14:textId="77777777" w:rsidR="00CD793F" w:rsidRPr="0029527C" w:rsidRDefault="00E92E11" w:rsidP="00CF6514">
            <w:pPr>
              <w:tabs>
                <w:tab w:val="left" w:pos="4536"/>
              </w:tabs>
              <w:suppressAutoHyphens/>
              <w:jc w:val="center"/>
              <w:rPr>
                <w:color w:val="000000"/>
                <w:szCs w:val="20"/>
                <w:highlight w:val="lightGray"/>
              </w:rPr>
            </w:pPr>
            <w:r w:rsidRPr="00424826">
              <w:rPr>
                <w:szCs w:val="20"/>
                <w:highlight w:val="yellow"/>
              </w:rPr>
              <w:fldChar w:fldCharType="begin">
                <w:ffData>
                  <w:name w:val=""/>
                  <w:enabled/>
                  <w:calcOnExit w:val="0"/>
                  <w:textInput>
                    <w:default w:val="[Navn på signatursett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signatursetter]</w:t>
            </w:r>
            <w:r w:rsidRPr="00424826">
              <w:rPr>
                <w:szCs w:val="20"/>
                <w:highlight w:val="yellow"/>
              </w:rPr>
              <w:fldChar w:fldCharType="end"/>
            </w:r>
            <w:r w:rsidR="00CD793F" w:rsidRPr="0029527C">
              <w:rPr>
                <w:color w:val="000000"/>
                <w:szCs w:val="20"/>
                <w:highlight w:val="lightGray"/>
              </w:rPr>
              <w:t xml:space="preserve"> </w:t>
            </w:r>
          </w:p>
          <w:p w14:paraId="0A4997BD" w14:textId="77777777" w:rsidR="00CD793F" w:rsidRPr="00424826" w:rsidRDefault="00E92E11" w:rsidP="00CF6514">
            <w:pPr>
              <w:tabs>
                <w:tab w:val="left" w:pos="4536"/>
              </w:tabs>
              <w:suppressAutoHyphens/>
              <w:jc w:val="center"/>
              <w:rPr>
                <w:color w:val="000000"/>
                <w:szCs w:val="20"/>
              </w:rPr>
            </w:pPr>
            <w:r w:rsidRPr="00424826">
              <w:rPr>
                <w:szCs w:val="20"/>
                <w:highlight w:val="yellow"/>
              </w:rPr>
              <w:fldChar w:fldCharType="begin">
                <w:ffData>
                  <w:name w:val=""/>
                  <w:enabled/>
                  <w:calcOnExit w:val="0"/>
                  <w:textInput>
                    <w:default w:val="[Tittel]"/>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[Tittel]</w:t>
            </w:r>
            <w:r w:rsidRPr="00424826">
              <w:rPr>
                <w:szCs w:val="20"/>
                <w:highlight w:val="yellow"/>
              </w:rPr>
              <w:fldChar w:fldCharType="end"/>
            </w:r>
          </w:p>
        </w:tc>
        <w:tc>
          <w:tcPr>
            <w:tcW w:w="235" w:type="pct"/>
          </w:tcPr>
          <w:p w14:paraId="444EF19F" w14:textId="77777777" w:rsidR="00CD793F" w:rsidRPr="00424826" w:rsidRDefault="00CD793F" w:rsidP="00CF6514">
            <w:pPr>
              <w:tabs>
                <w:tab w:val="left" w:pos="4536"/>
              </w:tabs>
              <w:suppressAutoHyphens/>
              <w:jc w:val="center"/>
              <w:rPr>
                <w:color w:val="000000"/>
                <w:szCs w:val="20"/>
              </w:rPr>
            </w:pPr>
          </w:p>
        </w:tc>
        <w:tc>
          <w:tcPr>
            <w:tcW w:w="2367" w:type="pct"/>
          </w:tcPr>
          <w:p w14:paraId="239830F0" w14:textId="77777777" w:rsidR="00CD793F" w:rsidRPr="00424826" w:rsidRDefault="00E92E11"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Sted/dato]"/>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[Sted/dato]</w:t>
            </w:r>
            <w:r w:rsidRPr="00424826">
              <w:rPr>
                <w:szCs w:val="20"/>
                <w:highlight w:val="yellow"/>
              </w:rPr>
              <w:fldChar w:fldCharType="end"/>
            </w:r>
          </w:p>
          <w:p w14:paraId="209A284D" w14:textId="77777777" w:rsidR="00CD793F" w:rsidRPr="00424826" w:rsidRDefault="00CD793F" w:rsidP="00CF6514">
            <w:pPr>
              <w:tabs>
                <w:tab w:val="left" w:pos="4536"/>
              </w:tabs>
              <w:suppressAutoHyphens/>
              <w:jc w:val="center"/>
              <w:rPr>
                <w:color w:val="000000"/>
                <w:szCs w:val="20"/>
              </w:rPr>
            </w:pPr>
          </w:p>
          <w:p w14:paraId="5508E5E4" w14:textId="77777777" w:rsidR="00CD793F" w:rsidRPr="00424826" w:rsidRDefault="00CD793F" w:rsidP="00CF6514">
            <w:pPr>
              <w:tabs>
                <w:tab w:val="left" w:pos="4536"/>
              </w:tabs>
              <w:suppressAutoHyphens/>
              <w:jc w:val="center"/>
              <w:rPr>
                <w:color w:val="000000"/>
                <w:szCs w:val="20"/>
              </w:rPr>
            </w:pPr>
            <w:r w:rsidRPr="00424826">
              <w:rPr>
                <w:color w:val="000000"/>
                <w:szCs w:val="20"/>
              </w:rPr>
              <w:t>______________________________</w:t>
            </w:r>
          </w:p>
          <w:p w14:paraId="51684673" w14:textId="77777777" w:rsidR="00CD793F" w:rsidRPr="00424826" w:rsidRDefault="00CD793F" w:rsidP="00CF6514">
            <w:pPr>
              <w:tabs>
                <w:tab w:val="left" w:pos="4536"/>
              </w:tabs>
              <w:suppressAutoHyphens/>
              <w:jc w:val="center"/>
              <w:rPr>
                <w:color w:val="000000"/>
                <w:szCs w:val="20"/>
              </w:rPr>
            </w:pPr>
          </w:p>
          <w:p w14:paraId="286395D3" w14:textId="77777777" w:rsidR="00CD793F" w:rsidRPr="00424826" w:rsidRDefault="00E92E11" w:rsidP="00CF6514">
            <w:pPr>
              <w:tabs>
                <w:tab w:val="left" w:pos="4536"/>
              </w:tabs>
              <w:suppressAutoHyphens/>
              <w:jc w:val="center"/>
              <w:rPr>
                <w:color w:val="000000"/>
                <w:szCs w:val="20"/>
              </w:rPr>
            </w:pPr>
            <w:r w:rsidRPr="00424826">
              <w:rPr>
                <w:szCs w:val="20"/>
                <w:highlight w:val="yellow"/>
              </w:rPr>
              <w:fldChar w:fldCharType="begin">
                <w:ffData>
                  <w:name w:val=""/>
                  <w:enabled/>
                  <w:calcOnExit w:val="0"/>
                  <w:textInput>
                    <w:default w:val="[Navn på signatursett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signatursetter]</w:t>
            </w:r>
            <w:r w:rsidRPr="00424826">
              <w:rPr>
                <w:szCs w:val="20"/>
                <w:highlight w:val="yellow"/>
              </w:rPr>
              <w:fldChar w:fldCharType="end"/>
            </w:r>
          </w:p>
          <w:p w14:paraId="0F7796A6" w14:textId="77777777" w:rsidR="00CD793F" w:rsidRPr="00424826" w:rsidRDefault="00E92E11" w:rsidP="00CF6514">
            <w:pPr>
              <w:tabs>
                <w:tab w:val="left" w:pos="4536"/>
              </w:tabs>
              <w:suppressAutoHyphens/>
              <w:jc w:val="center"/>
              <w:rPr>
                <w:color w:val="000000"/>
                <w:szCs w:val="20"/>
              </w:rPr>
            </w:pPr>
            <w:r w:rsidRPr="00424826">
              <w:rPr>
                <w:szCs w:val="20"/>
                <w:highlight w:val="yellow"/>
              </w:rPr>
              <w:fldChar w:fldCharType="begin">
                <w:ffData>
                  <w:name w:val=""/>
                  <w:enabled/>
                  <w:calcOnExit w:val="0"/>
                  <w:textInput>
                    <w:default w:val="[Tittel]"/>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[Tittel]</w:t>
            </w:r>
            <w:r w:rsidRPr="00424826">
              <w:rPr>
                <w:szCs w:val="20"/>
                <w:highlight w:val="yellow"/>
              </w:rPr>
              <w:fldChar w:fldCharType="end"/>
            </w:r>
          </w:p>
          <w:p w14:paraId="79DB0D5B" w14:textId="77777777" w:rsidR="00CD793F" w:rsidRPr="00424826" w:rsidRDefault="00CD793F" w:rsidP="00CF6514">
            <w:pPr>
              <w:tabs>
                <w:tab w:val="left" w:pos="4536"/>
              </w:tabs>
              <w:suppressAutoHyphens/>
              <w:rPr>
                <w:color w:val="000000"/>
                <w:szCs w:val="20"/>
              </w:rPr>
            </w:pPr>
          </w:p>
        </w:tc>
      </w:tr>
    </w:tbl>
    <w:p w14:paraId="00F3C36F" w14:textId="77777777" w:rsidR="00CD793F" w:rsidRPr="00424826" w:rsidRDefault="00CD793F" w:rsidP="00CD793F">
      <w:pPr>
        <w:tabs>
          <w:tab w:val="left" w:pos="4536"/>
        </w:tabs>
        <w:suppressAutoHyphens/>
        <w:jc w:val="center"/>
        <w:rPr>
          <w:color w:val="000000"/>
          <w:szCs w:val="20"/>
        </w:rPr>
      </w:pPr>
    </w:p>
    <w:p w14:paraId="229D386A" w14:textId="77777777" w:rsidR="00CD793F" w:rsidRPr="00424826" w:rsidRDefault="00CD793F" w:rsidP="00CD793F">
      <w:pPr>
        <w:rPr>
          <w:color w:val="000000"/>
          <w:szCs w:val="20"/>
        </w:rPr>
      </w:pPr>
    </w:p>
    <w:p w14:paraId="048A121B" w14:textId="77777777" w:rsidR="00CD793F" w:rsidRPr="00424826" w:rsidRDefault="00607022" w:rsidP="00CD793F">
      <w:pPr>
        <w:rPr>
          <w:szCs w:val="20"/>
        </w:rPr>
      </w:pPr>
      <w:bookmarkStart w:id="7" w:name="OLE_LINK5"/>
      <w:bookmarkStart w:id="8" w:name="OLE_LINK6"/>
      <w:r>
        <w:rPr>
          <w:szCs w:val="20"/>
        </w:rPr>
        <w:t>Den som signerer bekrefter å inneha</w:t>
      </w:r>
      <w:r w:rsidR="00CD793F" w:rsidRPr="00424826">
        <w:rPr>
          <w:szCs w:val="20"/>
        </w:rPr>
        <w:t xml:space="preserve"> de fullmakter som er nødvendige for å binde sin </w:t>
      </w:r>
      <w:r w:rsidR="00E324CC" w:rsidRPr="00424826">
        <w:rPr>
          <w:szCs w:val="20"/>
        </w:rPr>
        <w:t>avtale</w:t>
      </w:r>
      <w:r w:rsidR="00CD793F" w:rsidRPr="00424826">
        <w:rPr>
          <w:szCs w:val="20"/>
        </w:rPr>
        <w:t xml:space="preserve">part under denne </w:t>
      </w:r>
      <w:r w:rsidR="00E324CC" w:rsidRPr="00424826">
        <w:rPr>
          <w:szCs w:val="20"/>
        </w:rPr>
        <w:t>rammeavtalen</w:t>
      </w:r>
      <w:r w:rsidR="00CD793F" w:rsidRPr="00424826">
        <w:rPr>
          <w:szCs w:val="20"/>
        </w:rPr>
        <w:t>.</w:t>
      </w:r>
    </w:p>
    <w:p w14:paraId="3FE53B63" w14:textId="77777777" w:rsidR="00CD793F" w:rsidRPr="00424826" w:rsidRDefault="00CD793F" w:rsidP="00CD793F">
      <w:pPr>
        <w:rPr>
          <w:szCs w:val="20"/>
        </w:rPr>
      </w:pPr>
    </w:p>
    <w:bookmarkStart w:id="9" w:name="Check3"/>
    <w:p w14:paraId="58240F2E" w14:textId="77777777" w:rsidR="00CD793F" w:rsidRPr="00424826" w:rsidRDefault="00E92E11"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00951DC2">
        <w:rPr>
          <w:szCs w:val="20"/>
        </w:rPr>
      </w:r>
      <w:r w:rsidR="00951DC2">
        <w:rPr>
          <w:szCs w:val="20"/>
        </w:rPr>
        <w:fldChar w:fldCharType="separate"/>
      </w:r>
      <w:r w:rsidRPr="00424826">
        <w:rPr>
          <w:szCs w:val="20"/>
        </w:rPr>
        <w:fldChar w:fldCharType="end"/>
      </w:r>
      <w:bookmarkEnd w:id="9"/>
      <w:r w:rsidR="00CD793F" w:rsidRPr="00424826">
        <w:rPr>
          <w:szCs w:val="20"/>
        </w:rPr>
        <w:t xml:space="preserve"> Fullmakt i henhold til stilling</w:t>
      </w:r>
    </w:p>
    <w:p w14:paraId="7A674182" w14:textId="77777777" w:rsidR="00CD793F" w:rsidRPr="00424826" w:rsidRDefault="00E92E11"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00951DC2">
        <w:rPr>
          <w:szCs w:val="20"/>
        </w:rPr>
      </w:r>
      <w:r w:rsidR="00951DC2">
        <w:rPr>
          <w:szCs w:val="20"/>
        </w:rPr>
        <w:fldChar w:fldCharType="separate"/>
      </w:r>
      <w:r w:rsidRPr="00424826">
        <w:rPr>
          <w:szCs w:val="20"/>
        </w:rPr>
        <w:fldChar w:fldCharType="end"/>
      </w:r>
      <w:r w:rsidR="00CD793F" w:rsidRPr="00424826">
        <w:rPr>
          <w:szCs w:val="20"/>
        </w:rPr>
        <w:t xml:space="preserve"> Skriftlig fullmakt vedlagt</w:t>
      </w:r>
    </w:p>
    <w:bookmarkEnd w:id="7"/>
    <w:bookmarkEnd w:id="8"/>
    <w:p w14:paraId="66490459" w14:textId="77777777" w:rsidR="00CD793F" w:rsidRPr="00424826" w:rsidRDefault="00CD793F" w:rsidP="00CD793F">
      <w:pPr>
        <w:rPr>
          <w:szCs w:val="20"/>
        </w:rPr>
      </w:pPr>
    </w:p>
    <w:p w14:paraId="1A38A85F" w14:textId="77777777" w:rsidR="00CD793F" w:rsidRPr="00424826" w:rsidRDefault="00CD793F" w:rsidP="00CD793F">
      <w:pPr>
        <w:rPr>
          <w:szCs w:val="20"/>
        </w:rPr>
      </w:pPr>
      <w:r w:rsidRPr="00424826">
        <w:rPr>
          <w:szCs w:val="20"/>
        </w:rPr>
        <w:t xml:space="preserve">Leverandørs signatursetter bekrefter med sin signatur på dette dokument at han innehar de fullmakter som er nødvendige for å binde sin </w:t>
      </w:r>
      <w:r w:rsidR="00E324CC" w:rsidRPr="00424826">
        <w:rPr>
          <w:szCs w:val="20"/>
        </w:rPr>
        <w:t>avtale</w:t>
      </w:r>
      <w:r w:rsidRPr="00424826">
        <w:rPr>
          <w:szCs w:val="20"/>
        </w:rPr>
        <w:t xml:space="preserve">part under denne </w:t>
      </w:r>
      <w:r w:rsidR="00E324CC" w:rsidRPr="00424826">
        <w:rPr>
          <w:szCs w:val="20"/>
        </w:rPr>
        <w:t>rammeavtalen</w:t>
      </w:r>
      <w:r w:rsidRPr="00424826">
        <w:rPr>
          <w:szCs w:val="20"/>
        </w:rPr>
        <w:t>.</w:t>
      </w:r>
    </w:p>
    <w:p w14:paraId="0A9FF66B" w14:textId="77777777" w:rsidR="00CD793F" w:rsidRPr="00424826" w:rsidRDefault="00CD793F" w:rsidP="00CD793F">
      <w:pPr>
        <w:rPr>
          <w:szCs w:val="20"/>
        </w:rPr>
      </w:pPr>
    </w:p>
    <w:p w14:paraId="35BD194C" w14:textId="77777777" w:rsidR="00CD793F" w:rsidRPr="00424826" w:rsidRDefault="00E92E11"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00951DC2">
        <w:rPr>
          <w:szCs w:val="20"/>
        </w:rPr>
      </w:r>
      <w:r w:rsidR="00951DC2">
        <w:rPr>
          <w:szCs w:val="20"/>
        </w:rPr>
        <w:fldChar w:fldCharType="separate"/>
      </w:r>
      <w:r w:rsidRPr="00424826">
        <w:rPr>
          <w:szCs w:val="20"/>
        </w:rPr>
        <w:fldChar w:fldCharType="end"/>
      </w:r>
      <w:r w:rsidR="00CD793F" w:rsidRPr="00424826">
        <w:rPr>
          <w:szCs w:val="20"/>
        </w:rPr>
        <w:t xml:space="preserve"> Fullmakt i henhold til stilling</w:t>
      </w:r>
    </w:p>
    <w:p w14:paraId="32805BD1" w14:textId="77777777" w:rsidR="00CD793F" w:rsidRPr="00424826" w:rsidRDefault="00E92E11"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00951DC2">
        <w:rPr>
          <w:szCs w:val="20"/>
        </w:rPr>
      </w:r>
      <w:r w:rsidR="00951DC2">
        <w:rPr>
          <w:szCs w:val="20"/>
        </w:rPr>
        <w:fldChar w:fldCharType="separate"/>
      </w:r>
      <w:r w:rsidRPr="00424826">
        <w:rPr>
          <w:szCs w:val="20"/>
        </w:rPr>
        <w:fldChar w:fldCharType="end"/>
      </w:r>
      <w:r w:rsidR="00CD793F" w:rsidRPr="00424826">
        <w:rPr>
          <w:szCs w:val="20"/>
        </w:rPr>
        <w:t xml:space="preserve"> Skriftlig fullmakt vedlagt</w:t>
      </w:r>
    </w:p>
    <w:p w14:paraId="014F274A" w14:textId="77777777" w:rsidR="00CD793F" w:rsidRPr="00424826" w:rsidRDefault="00CD793F" w:rsidP="00CD793F">
      <w:pPr>
        <w:rPr>
          <w:szCs w:val="20"/>
        </w:rPr>
      </w:pPr>
    </w:p>
    <w:p w14:paraId="54A2E480" w14:textId="77777777" w:rsidR="00CD793F" w:rsidRPr="00424826" w:rsidRDefault="00CD793F" w:rsidP="00CD793F">
      <w:pPr>
        <w:rPr>
          <w:szCs w:val="20"/>
        </w:rPr>
      </w:pPr>
    </w:p>
    <w:p w14:paraId="0824D932" w14:textId="77777777" w:rsidR="00CD793F" w:rsidRPr="00424826" w:rsidRDefault="00CD793F" w:rsidP="00CD793F">
      <w:pPr>
        <w:rPr>
          <w:szCs w:val="20"/>
        </w:rPr>
      </w:pPr>
      <w:bookmarkStart w:id="10" w:name="_Toc138475819"/>
      <w:bookmarkStart w:id="11" w:name="_Toc138476765"/>
      <w:bookmarkStart w:id="12" w:name="_Toc178975019"/>
      <w:bookmarkStart w:id="13" w:name="_Toc178976048"/>
      <w:bookmarkStart w:id="14" w:name="_Toc178976178"/>
      <w:bookmarkStart w:id="15" w:name="_Toc180918389"/>
      <w:bookmarkStart w:id="16" w:name="_Toc233477120"/>
      <w:bookmarkStart w:id="17" w:name="_Toc240056225"/>
      <w:r w:rsidRPr="00424826">
        <w:rPr>
          <w:szCs w:val="20"/>
        </w:rPr>
        <w:t xml:space="preserve">Denne </w:t>
      </w:r>
      <w:r w:rsidR="00182430" w:rsidRPr="00424826">
        <w:rPr>
          <w:szCs w:val="20"/>
        </w:rPr>
        <w:t>r</w:t>
      </w:r>
      <w:r w:rsidR="00E324CC" w:rsidRPr="00424826">
        <w:rPr>
          <w:szCs w:val="20"/>
        </w:rPr>
        <w:t>ammeavtale</w:t>
      </w:r>
      <w:r w:rsidRPr="00424826">
        <w:rPr>
          <w:szCs w:val="20"/>
        </w:rPr>
        <w:t xml:space="preserve">n er utstedt i </w:t>
      </w:r>
      <w:bookmarkStart w:id="18" w:name="Tekst2"/>
      <w:r w:rsidR="00E92E11" w:rsidRPr="00424826">
        <w:rPr>
          <w:szCs w:val="20"/>
          <w:highlight w:val="yellow"/>
        </w:rPr>
        <w:fldChar w:fldCharType="begin">
          <w:ffData>
            <w:name w:val="Tekst2"/>
            <w:enabled/>
            <w:calcOnExit w:val="0"/>
            <w:textInput>
              <w:default w:val="[antall]"/>
            </w:textInput>
          </w:ffData>
        </w:fldChar>
      </w:r>
      <w:r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Pr="00424826">
        <w:rPr>
          <w:noProof/>
          <w:szCs w:val="20"/>
          <w:highlight w:val="yellow"/>
        </w:rPr>
        <w:t>[antall]</w:t>
      </w:r>
      <w:r w:rsidR="00E92E11" w:rsidRPr="00424826">
        <w:rPr>
          <w:szCs w:val="20"/>
          <w:highlight w:val="yellow"/>
        </w:rPr>
        <w:fldChar w:fldCharType="end"/>
      </w:r>
      <w:bookmarkEnd w:id="18"/>
      <w:r w:rsidRPr="00424826">
        <w:rPr>
          <w:szCs w:val="20"/>
        </w:rPr>
        <w:t xml:space="preserve"> eksemplarer, hvorav </w:t>
      </w:r>
      <w:r w:rsidR="00E92E11" w:rsidRPr="00424826">
        <w:rPr>
          <w:szCs w:val="20"/>
          <w:highlight w:val="yellow"/>
        </w:rPr>
        <w:fldChar w:fldCharType="begin">
          <w:ffData>
            <w:name w:val="Tekst2"/>
            <w:enabled/>
            <w:calcOnExit w:val="0"/>
            <w:textInput>
              <w:default w:val="[antall]"/>
            </w:textInput>
          </w:ffData>
        </w:fldChar>
      </w:r>
      <w:r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Pr="00424826">
        <w:rPr>
          <w:noProof/>
          <w:szCs w:val="20"/>
          <w:highlight w:val="yellow"/>
        </w:rPr>
        <w:t>[antall]</w:t>
      </w:r>
      <w:r w:rsidR="00E92E11" w:rsidRPr="00424826">
        <w:rPr>
          <w:szCs w:val="20"/>
          <w:highlight w:val="yellow"/>
        </w:rPr>
        <w:fldChar w:fldCharType="end"/>
      </w:r>
      <w:r w:rsidRPr="00424826">
        <w:rPr>
          <w:szCs w:val="20"/>
        </w:rPr>
        <w:t xml:space="preserve"> beholdes av Oppdragsgiver og </w:t>
      </w:r>
      <w:r w:rsidR="00E92E11" w:rsidRPr="00424826">
        <w:rPr>
          <w:szCs w:val="20"/>
          <w:highlight w:val="yellow"/>
        </w:rPr>
        <w:fldChar w:fldCharType="begin">
          <w:ffData>
            <w:name w:val="Tekst2"/>
            <w:enabled/>
            <w:calcOnExit w:val="0"/>
            <w:textInput>
              <w:default w:val="[antall]"/>
            </w:textInput>
          </w:ffData>
        </w:fldChar>
      </w:r>
      <w:r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Pr="00424826">
        <w:rPr>
          <w:noProof/>
          <w:szCs w:val="20"/>
          <w:highlight w:val="yellow"/>
        </w:rPr>
        <w:t>[antall]</w:t>
      </w:r>
      <w:r w:rsidR="00E92E11" w:rsidRPr="00424826">
        <w:rPr>
          <w:szCs w:val="20"/>
          <w:highlight w:val="yellow"/>
        </w:rPr>
        <w:fldChar w:fldCharType="end"/>
      </w:r>
      <w:r w:rsidRPr="00424826">
        <w:rPr>
          <w:szCs w:val="20"/>
        </w:rPr>
        <w:t xml:space="preserve"> beholdes av Leverandør.</w:t>
      </w:r>
      <w:bookmarkEnd w:id="10"/>
      <w:bookmarkEnd w:id="11"/>
      <w:bookmarkEnd w:id="12"/>
      <w:bookmarkEnd w:id="13"/>
      <w:bookmarkEnd w:id="14"/>
      <w:bookmarkEnd w:id="15"/>
      <w:bookmarkEnd w:id="16"/>
      <w:bookmarkEnd w:id="17"/>
    </w:p>
    <w:p w14:paraId="08AD182D" w14:textId="77777777" w:rsidR="00CD793F" w:rsidRPr="00424826" w:rsidRDefault="00CD793F" w:rsidP="00CD793F">
      <w:pPr>
        <w:rPr>
          <w:szCs w:val="20"/>
        </w:rPr>
      </w:pPr>
    </w:p>
    <w:p w14:paraId="738534FC" w14:textId="77777777" w:rsidR="00CD793F" w:rsidRPr="006E76BC" w:rsidRDefault="00CD793F" w:rsidP="00CD793F">
      <w:pPr>
        <w:pStyle w:val="Undertittel"/>
        <w:rPr>
          <w:highlight w:val="red"/>
          <w:lang w:val="nb-NO"/>
        </w:rPr>
      </w:pPr>
    </w:p>
    <w:p w14:paraId="584EA20E" w14:textId="77777777" w:rsidR="00CD793F" w:rsidRPr="006E76BC" w:rsidRDefault="00CD793F" w:rsidP="00CD793F">
      <w:pPr>
        <w:pStyle w:val="Undertittel"/>
        <w:rPr>
          <w:highlight w:val="red"/>
          <w:lang w:val="nb-NO"/>
        </w:rPr>
      </w:pPr>
    </w:p>
    <w:bookmarkEnd w:id="1"/>
    <w:bookmarkEnd w:id="2"/>
    <w:bookmarkEnd w:id="3"/>
    <w:bookmarkEnd w:id="4"/>
    <w:bookmarkEnd w:id="5"/>
    <w:bookmarkEnd w:id="6"/>
    <w:p w14:paraId="5BABCC53" w14:textId="77777777" w:rsidR="00CD793F" w:rsidRPr="00424826" w:rsidRDefault="00CD793F" w:rsidP="00CD793F">
      <w:pPr>
        <w:jc w:val="center"/>
        <w:rPr>
          <w:szCs w:val="20"/>
        </w:rPr>
      </w:pPr>
    </w:p>
    <w:p w14:paraId="68CA72CD" w14:textId="77777777" w:rsidR="00CD793F" w:rsidRPr="00424826" w:rsidRDefault="00CD793F" w:rsidP="00CD793F">
      <w:pPr>
        <w:jc w:val="center"/>
        <w:rPr>
          <w:szCs w:val="20"/>
        </w:rPr>
      </w:pPr>
    </w:p>
    <w:p w14:paraId="39A31CD5" w14:textId="77777777" w:rsidR="00CD793F" w:rsidRPr="00424826" w:rsidRDefault="00CD793F" w:rsidP="00CD793F">
      <w:pPr>
        <w:jc w:val="center"/>
        <w:rPr>
          <w:b/>
          <w:szCs w:val="20"/>
        </w:rPr>
      </w:pPr>
      <w:bookmarkStart w:id="19" w:name="_Toc178975021"/>
      <w:bookmarkStart w:id="20" w:name="_Toc178976050"/>
      <w:bookmarkStart w:id="21" w:name="_Toc178976180"/>
      <w:bookmarkStart w:id="22" w:name="_Toc180918391"/>
      <w:bookmarkStart w:id="23" w:name="_Toc233477122"/>
      <w:bookmarkStart w:id="24" w:name="_Toc240056227"/>
    </w:p>
    <w:p w14:paraId="4195E29B" w14:textId="77777777" w:rsidR="00CD793F" w:rsidRPr="00424826" w:rsidRDefault="00CD793F" w:rsidP="00CD793F">
      <w:pPr>
        <w:jc w:val="center"/>
        <w:rPr>
          <w:b/>
          <w:szCs w:val="20"/>
        </w:rPr>
      </w:pPr>
    </w:p>
    <w:p w14:paraId="2E233C3C" w14:textId="77777777" w:rsidR="00CD793F" w:rsidRPr="00424826" w:rsidRDefault="00CD793F" w:rsidP="00CD793F">
      <w:pPr>
        <w:jc w:val="center"/>
        <w:rPr>
          <w:b/>
          <w:szCs w:val="20"/>
        </w:rPr>
      </w:pPr>
    </w:p>
    <w:p w14:paraId="18CAA12A" w14:textId="77777777" w:rsidR="00CD793F" w:rsidRPr="00424826" w:rsidRDefault="00CD793F" w:rsidP="00CD793F">
      <w:pPr>
        <w:jc w:val="center"/>
        <w:rPr>
          <w:b/>
          <w:szCs w:val="20"/>
        </w:rPr>
      </w:pPr>
      <w:r w:rsidRPr="00424826">
        <w:rPr>
          <w:b/>
          <w:szCs w:val="20"/>
        </w:rPr>
        <w:t xml:space="preserve">Skriftlige henvendelser i relasjon til </w:t>
      </w:r>
      <w:r w:rsidR="00182430" w:rsidRPr="00424826">
        <w:rPr>
          <w:b/>
          <w:szCs w:val="20"/>
        </w:rPr>
        <w:t>r</w:t>
      </w:r>
      <w:r w:rsidR="00E324CC" w:rsidRPr="00424826">
        <w:rPr>
          <w:b/>
          <w:szCs w:val="20"/>
        </w:rPr>
        <w:t>ammeavtale</w:t>
      </w:r>
      <w:r w:rsidRPr="00424826">
        <w:rPr>
          <w:b/>
          <w:szCs w:val="20"/>
        </w:rPr>
        <w:t>n</w:t>
      </w:r>
      <w:bookmarkEnd w:id="19"/>
      <w:bookmarkEnd w:id="20"/>
      <w:bookmarkEnd w:id="21"/>
      <w:bookmarkEnd w:id="22"/>
      <w:bookmarkEnd w:id="23"/>
      <w:bookmarkEnd w:id="24"/>
    </w:p>
    <w:p w14:paraId="30959A28" w14:textId="77777777" w:rsidR="00CD793F" w:rsidRPr="00424826" w:rsidRDefault="00CD793F" w:rsidP="00CD793F">
      <w:pPr>
        <w:tabs>
          <w:tab w:val="left" w:pos="4536"/>
        </w:tabs>
        <w:suppressAutoHyphens/>
        <w:jc w:val="center"/>
        <w:outlineLvl w:val="0"/>
        <w:rPr>
          <w:szCs w:val="20"/>
        </w:rPr>
      </w:pPr>
    </w:p>
    <w:p w14:paraId="7647B876" w14:textId="77777777" w:rsidR="00CD793F" w:rsidRPr="00424826" w:rsidRDefault="00CD793F" w:rsidP="00CD793F">
      <w:pPr>
        <w:tabs>
          <w:tab w:val="left" w:pos="4536"/>
        </w:tabs>
        <w:suppressAutoHyphens/>
        <w:jc w:val="center"/>
        <w:outlineLvl w:val="0"/>
        <w:rPr>
          <w:szCs w:val="20"/>
        </w:rPr>
      </w:pPr>
    </w:p>
    <w:p w14:paraId="387C6F18" w14:textId="77777777" w:rsidR="00CD793F" w:rsidRPr="00424826" w:rsidRDefault="00CD793F" w:rsidP="00182430">
      <w:pPr>
        <w:tabs>
          <w:tab w:val="left" w:pos="4536"/>
        </w:tabs>
        <w:suppressAutoHyphens/>
        <w:jc w:val="center"/>
        <w:rPr>
          <w:szCs w:val="20"/>
        </w:rPr>
      </w:pPr>
      <w:r w:rsidRPr="00424826">
        <w:rPr>
          <w:szCs w:val="20"/>
        </w:rPr>
        <w:t xml:space="preserve">Alle skriftlige henvendelser angående dette </w:t>
      </w:r>
      <w:r w:rsidR="00E324CC" w:rsidRPr="00424826">
        <w:rPr>
          <w:szCs w:val="20"/>
        </w:rPr>
        <w:t>avtale</w:t>
      </w:r>
      <w:r w:rsidRPr="00424826">
        <w:rPr>
          <w:szCs w:val="20"/>
        </w:rPr>
        <w:t>forholdet skal sendes til følgende adresser:</w:t>
      </w:r>
    </w:p>
    <w:p w14:paraId="18BEB8AC" w14:textId="77777777" w:rsidR="00CD793F" w:rsidRPr="00424826" w:rsidRDefault="00CD793F" w:rsidP="00CD793F">
      <w:pPr>
        <w:tabs>
          <w:tab w:val="left" w:pos="4536"/>
        </w:tabs>
        <w:suppressAutoHyphens/>
        <w:jc w:val="center"/>
        <w:rPr>
          <w:szCs w:val="20"/>
        </w:rPr>
      </w:pPr>
    </w:p>
    <w:p w14:paraId="67BF66DD" w14:textId="77777777" w:rsidR="00CD793F" w:rsidRPr="00424826" w:rsidRDefault="00CD793F" w:rsidP="00CD793F">
      <w:pPr>
        <w:tabs>
          <w:tab w:val="left" w:pos="4536"/>
        </w:tabs>
        <w:suppressAutoHyphens/>
        <w:jc w:val="center"/>
        <w:rPr>
          <w:szCs w:val="20"/>
        </w:rPr>
      </w:pPr>
    </w:p>
    <w:p w14:paraId="34DA17F5" w14:textId="77777777" w:rsidR="00CD793F" w:rsidRPr="00424826" w:rsidRDefault="00CD793F" w:rsidP="00CD793F">
      <w:pPr>
        <w:jc w:val="center"/>
        <w:rPr>
          <w:i/>
          <w:szCs w:val="20"/>
        </w:rPr>
      </w:pPr>
      <w:bookmarkStart w:id="25" w:name="_Toc138475822"/>
      <w:bookmarkStart w:id="26" w:name="_Toc138476768"/>
      <w:bookmarkStart w:id="27" w:name="_Toc178975022"/>
      <w:bookmarkStart w:id="28" w:name="_Toc178976051"/>
      <w:bookmarkStart w:id="29" w:name="_Toc178976181"/>
      <w:bookmarkStart w:id="30" w:name="_Toc180918392"/>
      <w:bookmarkStart w:id="31" w:name="_Toc233477123"/>
      <w:bookmarkStart w:id="32" w:name="_Toc240056228"/>
      <w:bookmarkStart w:id="33" w:name="_Toc240056330"/>
      <w:r w:rsidRPr="00424826">
        <w:rPr>
          <w:i/>
          <w:szCs w:val="20"/>
        </w:rPr>
        <w:t>Henvendelser til Oppdragsgiver:</w:t>
      </w:r>
      <w:r w:rsidRPr="00424826">
        <w:rPr>
          <w:i/>
          <w:szCs w:val="20"/>
        </w:rPr>
        <w:tab/>
      </w:r>
      <w:r w:rsidRPr="00424826">
        <w:rPr>
          <w:i/>
          <w:szCs w:val="20"/>
        </w:rPr>
        <w:tab/>
        <w:t>Henvendelser til Leverandør:</w:t>
      </w:r>
      <w:bookmarkEnd w:id="25"/>
      <w:bookmarkEnd w:id="26"/>
      <w:bookmarkEnd w:id="27"/>
      <w:bookmarkEnd w:id="28"/>
      <w:bookmarkEnd w:id="29"/>
      <w:bookmarkEnd w:id="30"/>
      <w:bookmarkEnd w:id="31"/>
      <w:bookmarkEnd w:id="32"/>
      <w:bookmarkEnd w:id="33"/>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424826" w14:paraId="6B187F49" w14:textId="77777777" w:rsidTr="00CF6514">
        <w:trPr>
          <w:cantSplit/>
          <w:trHeight w:val="1301"/>
        </w:trPr>
        <w:tc>
          <w:tcPr>
            <w:tcW w:w="4140" w:type="dxa"/>
          </w:tcPr>
          <w:p w14:paraId="2DD5EC85"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Adressa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[Adressat]</w:t>
            </w:r>
            <w:r w:rsidRPr="00424826">
              <w:rPr>
                <w:szCs w:val="20"/>
                <w:highlight w:val="yellow"/>
              </w:rPr>
              <w:fldChar w:fldCharType="end"/>
            </w:r>
          </w:p>
          <w:p w14:paraId="02DF6DFB"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Adresse]"/>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[Adresse]</w:t>
            </w:r>
            <w:r w:rsidRPr="00424826">
              <w:rPr>
                <w:szCs w:val="20"/>
                <w:highlight w:val="yellow"/>
              </w:rPr>
              <w:fldChar w:fldCharType="end"/>
            </w:r>
          </w:p>
          <w:p w14:paraId="508AEA7C"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Postnummer og poststed]"/>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[Postnummer og poststed]</w:t>
            </w:r>
            <w:r w:rsidRPr="00424826">
              <w:rPr>
                <w:szCs w:val="20"/>
                <w:highlight w:val="yellow"/>
              </w:rPr>
              <w:fldChar w:fldCharType="end"/>
            </w:r>
          </w:p>
          <w:p w14:paraId="7C5268A5"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1B2901"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1B2901" w:rsidRPr="00424826">
              <w:rPr>
                <w:noProof/>
                <w:szCs w:val="20"/>
                <w:highlight w:val="yellow"/>
              </w:rPr>
              <w:t>[E-post]</w:t>
            </w:r>
            <w:r w:rsidRPr="00424826">
              <w:rPr>
                <w:szCs w:val="20"/>
                <w:highlight w:val="yellow"/>
              </w:rPr>
              <w:fldChar w:fldCharType="end"/>
            </w:r>
          </w:p>
        </w:tc>
        <w:tc>
          <w:tcPr>
            <w:tcW w:w="180" w:type="dxa"/>
          </w:tcPr>
          <w:p w14:paraId="00856B5F" w14:textId="77777777" w:rsidR="00CD793F" w:rsidRPr="00424826" w:rsidRDefault="00CD793F" w:rsidP="00CF6514">
            <w:pPr>
              <w:suppressAutoHyphens/>
              <w:jc w:val="center"/>
              <w:rPr>
                <w:szCs w:val="20"/>
              </w:rPr>
            </w:pPr>
          </w:p>
        </w:tc>
        <w:tc>
          <w:tcPr>
            <w:tcW w:w="4320" w:type="dxa"/>
          </w:tcPr>
          <w:p w14:paraId="1974BE82"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Adressa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[Adressat]</w:t>
            </w:r>
            <w:r w:rsidRPr="00424826">
              <w:rPr>
                <w:szCs w:val="20"/>
                <w:highlight w:val="yellow"/>
              </w:rPr>
              <w:fldChar w:fldCharType="end"/>
            </w:r>
          </w:p>
          <w:p w14:paraId="2EBD2E09"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Adresse]"/>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[Adresse]</w:t>
            </w:r>
            <w:r w:rsidRPr="00424826">
              <w:rPr>
                <w:szCs w:val="20"/>
                <w:highlight w:val="yellow"/>
              </w:rPr>
              <w:fldChar w:fldCharType="end"/>
            </w:r>
          </w:p>
          <w:p w14:paraId="2A9BE613"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Postnummer og poststed]"/>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[Postnummer og poststed]</w:t>
            </w:r>
            <w:r w:rsidRPr="00424826">
              <w:rPr>
                <w:szCs w:val="20"/>
                <w:highlight w:val="yellow"/>
              </w:rPr>
              <w:fldChar w:fldCharType="end"/>
            </w:r>
          </w:p>
          <w:p w14:paraId="39D63E15"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1B2901"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1B2901" w:rsidRPr="00424826">
              <w:rPr>
                <w:noProof/>
                <w:szCs w:val="20"/>
                <w:highlight w:val="yellow"/>
              </w:rPr>
              <w:t>[E-post]</w:t>
            </w:r>
            <w:r w:rsidRPr="00424826">
              <w:rPr>
                <w:szCs w:val="20"/>
                <w:highlight w:val="yellow"/>
              </w:rPr>
              <w:fldChar w:fldCharType="end"/>
            </w:r>
          </w:p>
        </w:tc>
      </w:tr>
    </w:tbl>
    <w:p w14:paraId="25D7F8F9" w14:textId="77777777" w:rsidR="00CD793F" w:rsidRPr="00424826" w:rsidRDefault="00CD793F" w:rsidP="00CD793F"/>
    <w:p w14:paraId="69774032" w14:textId="77777777" w:rsidR="00CD793F" w:rsidRPr="00424826" w:rsidRDefault="00CD793F" w:rsidP="00CD793F"/>
    <w:p w14:paraId="1EE6B2E8" w14:textId="77777777" w:rsidR="00CD793F" w:rsidRPr="00424826" w:rsidRDefault="00CD793F" w:rsidP="00CD793F"/>
    <w:p w14:paraId="136A219C" w14:textId="77777777" w:rsidR="00CD793F" w:rsidRPr="00424826" w:rsidRDefault="00CD793F" w:rsidP="00CD793F">
      <w:pPr>
        <w:jc w:val="center"/>
        <w:rPr>
          <w:b/>
        </w:rPr>
      </w:pPr>
      <w:bookmarkStart w:id="34" w:name="_Toc178975023"/>
      <w:bookmarkStart w:id="35" w:name="_Toc178976052"/>
      <w:bookmarkStart w:id="36" w:name="_Toc178976182"/>
      <w:bookmarkStart w:id="37" w:name="_Toc180918393"/>
      <w:bookmarkStart w:id="38" w:name="_Toc233477124"/>
      <w:bookmarkStart w:id="39" w:name="_Toc240056229"/>
      <w:r w:rsidRPr="00424826">
        <w:rPr>
          <w:b/>
        </w:rPr>
        <w:t>Partenes oppnevnte kontaktpersoner (navn, stilling, telefon, e-post)</w:t>
      </w:r>
      <w:bookmarkEnd w:id="34"/>
      <w:bookmarkEnd w:id="35"/>
      <w:bookmarkEnd w:id="36"/>
      <w:bookmarkEnd w:id="37"/>
      <w:bookmarkEnd w:id="38"/>
      <w:bookmarkEnd w:id="39"/>
    </w:p>
    <w:p w14:paraId="69982168" w14:textId="77777777" w:rsidR="00CD793F" w:rsidRPr="00424826" w:rsidRDefault="00CD793F" w:rsidP="00CD793F">
      <w:pPr>
        <w:rPr>
          <w:bCs/>
        </w:rPr>
      </w:pPr>
    </w:p>
    <w:p w14:paraId="0C46746B" w14:textId="77777777" w:rsidR="00CD793F" w:rsidRPr="00424826" w:rsidRDefault="00CD793F" w:rsidP="00CD793F">
      <w:pPr>
        <w:rPr>
          <w:bCs/>
        </w:rPr>
      </w:pPr>
    </w:p>
    <w:p w14:paraId="05ECD3FD" w14:textId="77777777" w:rsidR="00CD793F" w:rsidRPr="00424826" w:rsidRDefault="00CD793F" w:rsidP="00CD793F">
      <w:pPr>
        <w:tabs>
          <w:tab w:val="left" w:pos="4536"/>
        </w:tabs>
        <w:suppressAutoHyphens/>
        <w:spacing w:after="120"/>
        <w:jc w:val="center"/>
        <w:rPr>
          <w:i/>
          <w:szCs w:val="20"/>
        </w:rPr>
      </w:pPr>
      <w:r w:rsidRPr="00424826">
        <w:rPr>
          <w:i/>
          <w:szCs w:val="20"/>
        </w:rPr>
        <w:t>For Oppdragsgiver:</w:t>
      </w:r>
      <w:r w:rsidRPr="00424826">
        <w:rPr>
          <w:i/>
          <w:szCs w:val="20"/>
        </w:rPr>
        <w:tab/>
        <w:t>For Leverandør:</w:t>
      </w:r>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424826" w14:paraId="444BF224" w14:textId="77777777" w:rsidTr="00CF6514">
        <w:trPr>
          <w:cantSplit/>
          <w:trHeight w:val="1301"/>
        </w:trPr>
        <w:tc>
          <w:tcPr>
            <w:tcW w:w="4140" w:type="dxa"/>
          </w:tcPr>
          <w:bookmarkStart w:id="40" w:name="Tekst4"/>
          <w:p w14:paraId="698D3D57" w14:textId="77777777" w:rsidR="00CD793F" w:rsidRPr="00424826" w:rsidRDefault="00E92E11" w:rsidP="00CF6514">
            <w:pPr>
              <w:suppressAutoHyphens/>
              <w:jc w:val="center"/>
              <w:rPr>
                <w:szCs w:val="20"/>
              </w:rPr>
            </w:pPr>
            <w:r w:rsidRPr="00424826">
              <w:rPr>
                <w:szCs w:val="20"/>
                <w:highlight w:val="yellow"/>
              </w:rPr>
              <w:fldChar w:fldCharType="begin">
                <w:ffData>
                  <w:name w:val="Tekst4"/>
                  <w:enabled/>
                  <w:calcOnExit w:val="0"/>
                  <w:textInput>
                    <w:default w:val="[Nav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w:t>
            </w:r>
            <w:r w:rsidRPr="00424826">
              <w:rPr>
                <w:szCs w:val="20"/>
                <w:highlight w:val="yellow"/>
              </w:rPr>
              <w:fldChar w:fldCharType="end"/>
            </w:r>
            <w:bookmarkEnd w:id="40"/>
          </w:p>
          <w:p w14:paraId="6A7727CB"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Stilling]"/>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[Stilling]</w:t>
            </w:r>
            <w:r w:rsidRPr="00424826">
              <w:rPr>
                <w:szCs w:val="20"/>
                <w:highlight w:val="yellow"/>
              </w:rPr>
              <w:fldChar w:fldCharType="end"/>
            </w:r>
          </w:p>
          <w:p w14:paraId="783E73E1"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Telefo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[Telefon]</w:t>
            </w:r>
            <w:r w:rsidRPr="00424826">
              <w:rPr>
                <w:szCs w:val="20"/>
                <w:highlight w:val="yellow"/>
              </w:rPr>
              <w:fldChar w:fldCharType="end"/>
            </w:r>
          </w:p>
          <w:p w14:paraId="0EF0767A"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[E-post]</w:t>
            </w:r>
            <w:r w:rsidRPr="00424826">
              <w:rPr>
                <w:szCs w:val="20"/>
                <w:highlight w:val="yellow"/>
              </w:rPr>
              <w:fldChar w:fldCharType="end"/>
            </w:r>
          </w:p>
        </w:tc>
        <w:tc>
          <w:tcPr>
            <w:tcW w:w="180" w:type="dxa"/>
          </w:tcPr>
          <w:p w14:paraId="39FDE3FD" w14:textId="77777777" w:rsidR="00CD793F" w:rsidRPr="00424826" w:rsidRDefault="00CD793F" w:rsidP="00CF6514">
            <w:pPr>
              <w:suppressAutoHyphens/>
              <w:jc w:val="center"/>
              <w:rPr>
                <w:szCs w:val="20"/>
              </w:rPr>
            </w:pPr>
          </w:p>
        </w:tc>
        <w:tc>
          <w:tcPr>
            <w:tcW w:w="4320" w:type="dxa"/>
          </w:tcPr>
          <w:p w14:paraId="5C202731" w14:textId="77777777" w:rsidR="00CD793F" w:rsidRPr="00424826" w:rsidRDefault="00E92E11" w:rsidP="00CF6514">
            <w:pPr>
              <w:suppressAutoHyphens/>
              <w:jc w:val="center"/>
              <w:rPr>
                <w:szCs w:val="20"/>
              </w:rPr>
            </w:pPr>
            <w:r w:rsidRPr="00424826">
              <w:rPr>
                <w:szCs w:val="20"/>
                <w:highlight w:val="yellow"/>
              </w:rPr>
              <w:fldChar w:fldCharType="begin">
                <w:ffData>
                  <w:name w:val="Tekst4"/>
                  <w:enabled/>
                  <w:calcOnExit w:val="0"/>
                  <w:textInput>
                    <w:default w:val="[Nav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w:t>
            </w:r>
            <w:r w:rsidRPr="00424826">
              <w:rPr>
                <w:szCs w:val="20"/>
                <w:highlight w:val="yellow"/>
              </w:rPr>
              <w:fldChar w:fldCharType="end"/>
            </w:r>
          </w:p>
          <w:p w14:paraId="588C6B2D"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Stilling]"/>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[Stilling]</w:t>
            </w:r>
            <w:r w:rsidRPr="00424826">
              <w:rPr>
                <w:szCs w:val="20"/>
                <w:highlight w:val="yellow"/>
              </w:rPr>
              <w:fldChar w:fldCharType="end"/>
            </w:r>
          </w:p>
          <w:p w14:paraId="1DF8782A"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Telefo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[Telefon]</w:t>
            </w:r>
            <w:r w:rsidRPr="00424826">
              <w:rPr>
                <w:szCs w:val="20"/>
                <w:highlight w:val="yellow"/>
              </w:rPr>
              <w:fldChar w:fldCharType="end"/>
            </w:r>
          </w:p>
          <w:p w14:paraId="60269C6D" w14:textId="77777777" w:rsidR="00CD793F" w:rsidRPr="00424826" w:rsidRDefault="00E92E11"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[E-post]</w:t>
            </w:r>
            <w:r w:rsidRPr="00424826">
              <w:rPr>
                <w:szCs w:val="20"/>
                <w:highlight w:val="yellow"/>
              </w:rPr>
              <w:fldChar w:fldCharType="end"/>
            </w:r>
          </w:p>
        </w:tc>
      </w:tr>
    </w:tbl>
    <w:p w14:paraId="3095222D" w14:textId="77777777" w:rsidR="00CD793F" w:rsidRPr="00424826" w:rsidRDefault="00CD793F" w:rsidP="00CD793F">
      <w:pPr>
        <w:tabs>
          <w:tab w:val="left" w:pos="4536"/>
        </w:tabs>
        <w:rPr>
          <w:szCs w:val="20"/>
        </w:rPr>
      </w:pPr>
    </w:p>
    <w:p w14:paraId="644CDCAE" w14:textId="77777777" w:rsidR="00CD793F" w:rsidRPr="00424826" w:rsidRDefault="00CD793F" w:rsidP="00CD793F">
      <w:pPr>
        <w:spacing w:after="200" w:line="276" w:lineRule="auto"/>
      </w:pPr>
      <w:r w:rsidRPr="00424826">
        <w:br w:type="page"/>
      </w:r>
    </w:p>
    <w:p w14:paraId="73BAF239" w14:textId="77777777" w:rsidR="00CD793F" w:rsidRPr="00424826" w:rsidRDefault="00CD793F" w:rsidP="00CD793F">
      <w:pPr>
        <w:rPr>
          <w:b/>
          <w:sz w:val="28"/>
          <w:szCs w:val="28"/>
        </w:rPr>
      </w:pPr>
      <w:bookmarkStart w:id="41" w:name="_Toc180918394"/>
      <w:bookmarkStart w:id="42" w:name="_Toc233477125"/>
      <w:r w:rsidRPr="00424826">
        <w:rPr>
          <w:b/>
          <w:sz w:val="28"/>
          <w:szCs w:val="28"/>
        </w:rPr>
        <w:t>INNHOLDSFORTEGNELSE</w:t>
      </w:r>
      <w:bookmarkStart w:id="43" w:name="_Toc241540158"/>
      <w:bookmarkEnd w:id="41"/>
      <w:bookmarkEnd w:id="42"/>
    </w:p>
    <w:p w14:paraId="65EB6DF0" w14:textId="77777777" w:rsidR="00CD793F" w:rsidRPr="00424826" w:rsidRDefault="00CD793F" w:rsidP="00CD793F"/>
    <w:p w14:paraId="450FC1CA" w14:textId="2E0AB40E" w:rsidR="0063564A" w:rsidRDefault="00E92E11">
      <w:pPr>
        <w:pStyle w:val="INNH1"/>
        <w:tabs>
          <w:tab w:val="left" w:pos="440"/>
          <w:tab w:val="right" w:leader="dot" w:pos="9016"/>
        </w:tabs>
        <w:rPr>
          <w:rFonts w:asciiTheme="minorHAnsi" w:eastAsiaTheme="minorEastAsia" w:hAnsiTheme="minorHAnsi" w:cstheme="minorBidi"/>
          <w:b w:val="0"/>
          <w:noProof/>
          <w:sz w:val="22"/>
          <w:lang w:eastAsia="nb-NO"/>
        </w:rPr>
      </w:pPr>
      <w:r w:rsidRPr="00424826">
        <w:fldChar w:fldCharType="begin"/>
      </w:r>
      <w:r w:rsidR="00CD793F" w:rsidRPr="00424826">
        <w:instrText xml:space="preserve"> TOC \o "1-1" \h \z \t "Heading 2;2;Heading 3;3;Subtitle;1" </w:instrText>
      </w:r>
      <w:r w:rsidRPr="00424826">
        <w:fldChar w:fldCharType="separate"/>
      </w:r>
      <w:hyperlink w:anchor="_Toc12362849" w:history="1">
        <w:r w:rsidR="0063564A" w:rsidRPr="0052344A">
          <w:rPr>
            <w:rStyle w:val="Hyperkobling"/>
            <w:noProof/>
          </w:rPr>
          <w:t>1</w:t>
        </w:r>
        <w:r w:rsidR="0063564A">
          <w:rPr>
            <w:rFonts w:asciiTheme="minorHAnsi" w:eastAsiaTheme="minorEastAsia" w:hAnsiTheme="minorHAnsi" w:cstheme="minorBidi"/>
            <w:b w:val="0"/>
            <w:noProof/>
            <w:sz w:val="22"/>
            <w:lang w:eastAsia="nb-NO"/>
          </w:rPr>
          <w:tab/>
        </w:r>
        <w:r w:rsidR="0063564A" w:rsidRPr="0052344A">
          <w:rPr>
            <w:rStyle w:val="Hyperkobling"/>
            <w:noProof/>
          </w:rPr>
          <w:t>KONTRAKTSTYPE OG FORMÅL</w:t>
        </w:r>
        <w:r w:rsidR="0063564A">
          <w:rPr>
            <w:noProof/>
            <w:webHidden/>
          </w:rPr>
          <w:tab/>
        </w:r>
        <w:r w:rsidR="0063564A">
          <w:rPr>
            <w:noProof/>
            <w:webHidden/>
          </w:rPr>
          <w:fldChar w:fldCharType="begin"/>
        </w:r>
        <w:r w:rsidR="0063564A">
          <w:rPr>
            <w:noProof/>
            <w:webHidden/>
          </w:rPr>
          <w:instrText xml:space="preserve"> PAGEREF _Toc12362849 \h </w:instrText>
        </w:r>
        <w:r w:rsidR="0063564A">
          <w:rPr>
            <w:noProof/>
            <w:webHidden/>
          </w:rPr>
        </w:r>
        <w:r w:rsidR="0063564A">
          <w:rPr>
            <w:noProof/>
            <w:webHidden/>
          </w:rPr>
          <w:fldChar w:fldCharType="separate"/>
        </w:r>
        <w:r w:rsidR="0063564A">
          <w:rPr>
            <w:noProof/>
            <w:webHidden/>
          </w:rPr>
          <w:t>5</w:t>
        </w:r>
        <w:r w:rsidR="0063564A">
          <w:rPr>
            <w:noProof/>
            <w:webHidden/>
          </w:rPr>
          <w:fldChar w:fldCharType="end"/>
        </w:r>
      </w:hyperlink>
    </w:p>
    <w:p w14:paraId="088A2AEB" w14:textId="03FDA160"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0" w:history="1">
        <w:r w:rsidRPr="0052344A">
          <w:rPr>
            <w:rStyle w:val="Hyperkobling"/>
            <w:noProof/>
          </w:rPr>
          <w:t>2</w:t>
        </w:r>
        <w:r>
          <w:rPr>
            <w:rFonts w:asciiTheme="minorHAnsi" w:eastAsiaTheme="minorEastAsia" w:hAnsiTheme="minorHAnsi" w:cstheme="minorBidi"/>
            <w:b w:val="0"/>
            <w:noProof/>
            <w:sz w:val="22"/>
            <w:lang w:eastAsia="nb-NO"/>
          </w:rPr>
          <w:tab/>
        </w:r>
        <w:r w:rsidRPr="0052344A">
          <w:rPr>
            <w:rStyle w:val="Hyperkobling"/>
            <w:noProof/>
          </w:rPr>
          <w:t>Bilagsoversikt</w:t>
        </w:r>
        <w:r>
          <w:rPr>
            <w:noProof/>
            <w:webHidden/>
          </w:rPr>
          <w:tab/>
        </w:r>
        <w:r>
          <w:rPr>
            <w:noProof/>
            <w:webHidden/>
          </w:rPr>
          <w:fldChar w:fldCharType="begin"/>
        </w:r>
        <w:r>
          <w:rPr>
            <w:noProof/>
            <w:webHidden/>
          </w:rPr>
          <w:instrText xml:space="preserve"> PAGEREF _Toc12362850 \h </w:instrText>
        </w:r>
        <w:r>
          <w:rPr>
            <w:noProof/>
            <w:webHidden/>
          </w:rPr>
        </w:r>
        <w:r>
          <w:rPr>
            <w:noProof/>
            <w:webHidden/>
          </w:rPr>
          <w:fldChar w:fldCharType="separate"/>
        </w:r>
        <w:r>
          <w:rPr>
            <w:noProof/>
            <w:webHidden/>
          </w:rPr>
          <w:t>5</w:t>
        </w:r>
        <w:r>
          <w:rPr>
            <w:noProof/>
            <w:webHidden/>
          </w:rPr>
          <w:fldChar w:fldCharType="end"/>
        </w:r>
      </w:hyperlink>
    </w:p>
    <w:p w14:paraId="379D2641" w14:textId="10601681"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1" w:history="1">
        <w:r w:rsidRPr="0052344A">
          <w:rPr>
            <w:rStyle w:val="Hyperkobling"/>
            <w:noProof/>
          </w:rPr>
          <w:t>3</w:t>
        </w:r>
        <w:r>
          <w:rPr>
            <w:rFonts w:asciiTheme="minorHAnsi" w:eastAsiaTheme="minorEastAsia" w:hAnsiTheme="minorHAnsi" w:cstheme="minorBidi"/>
            <w:b w:val="0"/>
            <w:noProof/>
            <w:sz w:val="22"/>
            <w:lang w:eastAsia="nb-NO"/>
          </w:rPr>
          <w:tab/>
        </w:r>
        <w:r w:rsidRPr="0052344A">
          <w:rPr>
            <w:rStyle w:val="Hyperkobling"/>
            <w:noProof/>
          </w:rPr>
          <w:t>PRIS OG BETALINGSBETINGELSER</w:t>
        </w:r>
        <w:r>
          <w:rPr>
            <w:noProof/>
            <w:webHidden/>
          </w:rPr>
          <w:tab/>
        </w:r>
        <w:r>
          <w:rPr>
            <w:noProof/>
            <w:webHidden/>
          </w:rPr>
          <w:fldChar w:fldCharType="begin"/>
        </w:r>
        <w:r>
          <w:rPr>
            <w:noProof/>
            <w:webHidden/>
          </w:rPr>
          <w:instrText xml:space="preserve"> PAGEREF _Toc12362851 \h </w:instrText>
        </w:r>
        <w:r>
          <w:rPr>
            <w:noProof/>
            <w:webHidden/>
          </w:rPr>
        </w:r>
        <w:r>
          <w:rPr>
            <w:noProof/>
            <w:webHidden/>
          </w:rPr>
          <w:fldChar w:fldCharType="separate"/>
        </w:r>
        <w:r>
          <w:rPr>
            <w:noProof/>
            <w:webHidden/>
          </w:rPr>
          <w:t>5</w:t>
        </w:r>
        <w:r>
          <w:rPr>
            <w:noProof/>
            <w:webHidden/>
          </w:rPr>
          <w:fldChar w:fldCharType="end"/>
        </w:r>
      </w:hyperlink>
    </w:p>
    <w:p w14:paraId="22D15DE3" w14:textId="75BC2F7B"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2" w:history="1">
        <w:r w:rsidRPr="0052344A">
          <w:rPr>
            <w:rStyle w:val="Hyperkobling"/>
            <w:noProof/>
          </w:rPr>
          <w:t>4</w:t>
        </w:r>
        <w:r>
          <w:rPr>
            <w:rFonts w:asciiTheme="minorHAnsi" w:eastAsiaTheme="minorEastAsia" w:hAnsiTheme="minorHAnsi" w:cstheme="minorBidi"/>
            <w:b w:val="0"/>
            <w:noProof/>
            <w:sz w:val="22"/>
            <w:lang w:eastAsia="nb-NO"/>
          </w:rPr>
          <w:tab/>
        </w:r>
        <w:r w:rsidRPr="0052344A">
          <w:rPr>
            <w:rStyle w:val="Hyperkobling"/>
            <w:noProof/>
          </w:rPr>
          <w:t>AVROP PÅ RAMMEAVTALEN</w:t>
        </w:r>
        <w:r>
          <w:rPr>
            <w:noProof/>
            <w:webHidden/>
          </w:rPr>
          <w:tab/>
        </w:r>
        <w:r>
          <w:rPr>
            <w:noProof/>
            <w:webHidden/>
          </w:rPr>
          <w:fldChar w:fldCharType="begin"/>
        </w:r>
        <w:r>
          <w:rPr>
            <w:noProof/>
            <w:webHidden/>
          </w:rPr>
          <w:instrText xml:space="preserve"> PAGEREF _Toc12362852 \h </w:instrText>
        </w:r>
        <w:r>
          <w:rPr>
            <w:noProof/>
            <w:webHidden/>
          </w:rPr>
        </w:r>
        <w:r>
          <w:rPr>
            <w:noProof/>
            <w:webHidden/>
          </w:rPr>
          <w:fldChar w:fldCharType="separate"/>
        </w:r>
        <w:r>
          <w:rPr>
            <w:noProof/>
            <w:webHidden/>
          </w:rPr>
          <w:t>6</w:t>
        </w:r>
        <w:r>
          <w:rPr>
            <w:noProof/>
            <w:webHidden/>
          </w:rPr>
          <w:fldChar w:fldCharType="end"/>
        </w:r>
      </w:hyperlink>
    </w:p>
    <w:p w14:paraId="550B91E0" w14:textId="0F5C7B20"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3" w:history="1">
        <w:r w:rsidRPr="0052344A">
          <w:rPr>
            <w:rStyle w:val="Hyperkobling"/>
            <w:noProof/>
          </w:rPr>
          <w:t>5</w:t>
        </w:r>
        <w:r>
          <w:rPr>
            <w:rFonts w:asciiTheme="minorHAnsi" w:eastAsiaTheme="minorEastAsia" w:hAnsiTheme="minorHAnsi" w:cstheme="minorBidi"/>
            <w:b w:val="0"/>
            <w:noProof/>
            <w:sz w:val="22"/>
            <w:lang w:eastAsia="nb-NO"/>
          </w:rPr>
          <w:tab/>
        </w:r>
        <w:r w:rsidRPr="0052344A">
          <w:rPr>
            <w:rStyle w:val="Hyperkobling"/>
            <w:noProof/>
          </w:rPr>
          <w:t>TAUSHETSPLIKT</w:t>
        </w:r>
        <w:r>
          <w:rPr>
            <w:noProof/>
            <w:webHidden/>
          </w:rPr>
          <w:tab/>
        </w:r>
        <w:r>
          <w:rPr>
            <w:noProof/>
            <w:webHidden/>
          </w:rPr>
          <w:fldChar w:fldCharType="begin"/>
        </w:r>
        <w:r>
          <w:rPr>
            <w:noProof/>
            <w:webHidden/>
          </w:rPr>
          <w:instrText xml:space="preserve"> PAGEREF _Toc12362853 \h </w:instrText>
        </w:r>
        <w:r>
          <w:rPr>
            <w:noProof/>
            <w:webHidden/>
          </w:rPr>
        </w:r>
        <w:r>
          <w:rPr>
            <w:noProof/>
            <w:webHidden/>
          </w:rPr>
          <w:fldChar w:fldCharType="separate"/>
        </w:r>
        <w:r>
          <w:rPr>
            <w:noProof/>
            <w:webHidden/>
          </w:rPr>
          <w:t>7</w:t>
        </w:r>
        <w:r>
          <w:rPr>
            <w:noProof/>
            <w:webHidden/>
          </w:rPr>
          <w:fldChar w:fldCharType="end"/>
        </w:r>
      </w:hyperlink>
    </w:p>
    <w:p w14:paraId="37E811FF" w14:textId="1937940E"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4" w:history="1">
        <w:r w:rsidRPr="0052344A">
          <w:rPr>
            <w:rStyle w:val="Hyperkobling"/>
            <w:noProof/>
          </w:rPr>
          <w:t>6</w:t>
        </w:r>
        <w:r>
          <w:rPr>
            <w:rFonts w:asciiTheme="minorHAnsi" w:eastAsiaTheme="minorEastAsia" w:hAnsiTheme="minorHAnsi" w:cstheme="minorBidi"/>
            <w:b w:val="0"/>
            <w:noProof/>
            <w:sz w:val="22"/>
            <w:lang w:eastAsia="nb-NO"/>
          </w:rPr>
          <w:tab/>
        </w:r>
        <w:r w:rsidRPr="0052344A">
          <w:rPr>
            <w:rStyle w:val="Hyperkobling"/>
            <w:noProof/>
          </w:rPr>
          <w:t>LEVERANDØRENS PLIKTER</w:t>
        </w:r>
        <w:r>
          <w:rPr>
            <w:noProof/>
            <w:webHidden/>
          </w:rPr>
          <w:tab/>
        </w:r>
        <w:r>
          <w:rPr>
            <w:noProof/>
            <w:webHidden/>
          </w:rPr>
          <w:fldChar w:fldCharType="begin"/>
        </w:r>
        <w:r>
          <w:rPr>
            <w:noProof/>
            <w:webHidden/>
          </w:rPr>
          <w:instrText xml:space="preserve"> PAGEREF _Toc12362854 \h </w:instrText>
        </w:r>
        <w:r>
          <w:rPr>
            <w:noProof/>
            <w:webHidden/>
          </w:rPr>
        </w:r>
        <w:r>
          <w:rPr>
            <w:noProof/>
            <w:webHidden/>
          </w:rPr>
          <w:fldChar w:fldCharType="separate"/>
        </w:r>
        <w:r>
          <w:rPr>
            <w:noProof/>
            <w:webHidden/>
          </w:rPr>
          <w:t>7</w:t>
        </w:r>
        <w:r>
          <w:rPr>
            <w:noProof/>
            <w:webHidden/>
          </w:rPr>
          <w:fldChar w:fldCharType="end"/>
        </w:r>
      </w:hyperlink>
    </w:p>
    <w:p w14:paraId="5D073263" w14:textId="0713A9F7"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5" w:history="1">
        <w:r w:rsidRPr="0052344A">
          <w:rPr>
            <w:rStyle w:val="Hyperkobling"/>
            <w:noProof/>
          </w:rPr>
          <w:t>7</w:t>
        </w:r>
        <w:r>
          <w:rPr>
            <w:rFonts w:asciiTheme="minorHAnsi" w:eastAsiaTheme="minorEastAsia" w:hAnsiTheme="minorHAnsi" w:cstheme="minorBidi"/>
            <w:b w:val="0"/>
            <w:noProof/>
            <w:sz w:val="22"/>
            <w:lang w:eastAsia="nb-NO"/>
          </w:rPr>
          <w:tab/>
        </w:r>
        <w:r w:rsidRPr="0052344A">
          <w:rPr>
            <w:rStyle w:val="Hyperkobling"/>
            <w:noProof/>
          </w:rPr>
          <w:t>OPPDRAGSGIVERS MISLIGHOLDSBEFØYELSER</w:t>
        </w:r>
        <w:r>
          <w:rPr>
            <w:noProof/>
            <w:webHidden/>
          </w:rPr>
          <w:tab/>
        </w:r>
        <w:r>
          <w:rPr>
            <w:noProof/>
            <w:webHidden/>
          </w:rPr>
          <w:fldChar w:fldCharType="begin"/>
        </w:r>
        <w:r>
          <w:rPr>
            <w:noProof/>
            <w:webHidden/>
          </w:rPr>
          <w:instrText xml:space="preserve"> PAGEREF _Toc12362855 \h </w:instrText>
        </w:r>
        <w:r>
          <w:rPr>
            <w:noProof/>
            <w:webHidden/>
          </w:rPr>
        </w:r>
        <w:r>
          <w:rPr>
            <w:noProof/>
            <w:webHidden/>
          </w:rPr>
          <w:fldChar w:fldCharType="separate"/>
        </w:r>
        <w:r>
          <w:rPr>
            <w:noProof/>
            <w:webHidden/>
          </w:rPr>
          <w:t>11</w:t>
        </w:r>
        <w:r>
          <w:rPr>
            <w:noProof/>
            <w:webHidden/>
          </w:rPr>
          <w:fldChar w:fldCharType="end"/>
        </w:r>
      </w:hyperlink>
    </w:p>
    <w:p w14:paraId="7824D621" w14:textId="7D2B94C6"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6" w:history="1">
        <w:r w:rsidRPr="0052344A">
          <w:rPr>
            <w:rStyle w:val="Hyperkobling"/>
            <w:noProof/>
          </w:rPr>
          <w:t>8</w:t>
        </w:r>
        <w:r>
          <w:rPr>
            <w:rFonts w:asciiTheme="minorHAnsi" w:eastAsiaTheme="minorEastAsia" w:hAnsiTheme="minorHAnsi" w:cstheme="minorBidi"/>
            <w:b w:val="0"/>
            <w:noProof/>
            <w:sz w:val="22"/>
            <w:lang w:eastAsia="nb-NO"/>
          </w:rPr>
          <w:tab/>
        </w:r>
        <w:r w:rsidRPr="0052344A">
          <w:rPr>
            <w:rStyle w:val="Hyperkobling"/>
            <w:noProof/>
          </w:rPr>
          <w:t>OPPDRAGSGIVERS PLIKTER</w:t>
        </w:r>
        <w:r>
          <w:rPr>
            <w:noProof/>
            <w:webHidden/>
          </w:rPr>
          <w:tab/>
        </w:r>
        <w:r>
          <w:rPr>
            <w:noProof/>
            <w:webHidden/>
          </w:rPr>
          <w:fldChar w:fldCharType="begin"/>
        </w:r>
        <w:r>
          <w:rPr>
            <w:noProof/>
            <w:webHidden/>
          </w:rPr>
          <w:instrText xml:space="preserve"> PAGEREF _Toc12362856 \h </w:instrText>
        </w:r>
        <w:r>
          <w:rPr>
            <w:noProof/>
            <w:webHidden/>
          </w:rPr>
        </w:r>
        <w:r>
          <w:rPr>
            <w:noProof/>
            <w:webHidden/>
          </w:rPr>
          <w:fldChar w:fldCharType="separate"/>
        </w:r>
        <w:r>
          <w:rPr>
            <w:noProof/>
            <w:webHidden/>
          </w:rPr>
          <w:t>13</w:t>
        </w:r>
        <w:r>
          <w:rPr>
            <w:noProof/>
            <w:webHidden/>
          </w:rPr>
          <w:fldChar w:fldCharType="end"/>
        </w:r>
      </w:hyperlink>
    </w:p>
    <w:p w14:paraId="3837ABD8" w14:textId="7C154956" w:rsidR="0063564A" w:rsidRDefault="0063564A">
      <w:pPr>
        <w:pStyle w:val="INNH1"/>
        <w:tabs>
          <w:tab w:val="left" w:pos="440"/>
          <w:tab w:val="right" w:leader="dot" w:pos="9016"/>
        </w:tabs>
        <w:rPr>
          <w:rFonts w:asciiTheme="minorHAnsi" w:eastAsiaTheme="minorEastAsia" w:hAnsiTheme="minorHAnsi" w:cstheme="minorBidi"/>
          <w:b w:val="0"/>
          <w:noProof/>
          <w:sz w:val="22"/>
          <w:lang w:eastAsia="nb-NO"/>
        </w:rPr>
      </w:pPr>
      <w:hyperlink w:anchor="_Toc12362857" w:history="1">
        <w:r w:rsidRPr="0052344A">
          <w:rPr>
            <w:rStyle w:val="Hyperkobling"/>
            <w:noProof/>
          </w:rPr>
          <w:t>9</w:t>
        </w:r>
        <w:r>
          <w:rPr>
            <w:rFonts w:asciiTheme="minorHAnsi" w:eastAsiaTheme="minorEastAsia" w:hAnsiTheme="minorHAnsi" w:cstheme="minorBidi"/>
            <w:b w:val="0"/>
            <w:noProof/>
            <w:sz w:val="22"/>
            <w:lang w:eastAsia="nb-NO"/>
          </w:rPr>
          <w:tab/>
        </w:r>
        <w:r w:rsidRPr="0052344A">
          <w:rPr>
            <w:rStyle w:val="Hyperkobling"/>
            <w:noProof/>
          </w:rPr>
          <w:t>LEVERANDØRENS MISLIGHOLDSBEFØYELSER</w:t>
        </w:r>
        <w:r>
          <w:rPr>
            <w:noProof/>
            <w:webHidden/>
          </w:rPr>
          <w:tab/>
        </w:r>
        <w:r>
          <w:rPr>
            <w:noProof/>
            <w:webHidden/>
          </w:rPr>
          <w:fldChar w:fldCharType="begin"/>
        </w:r>
        <w:r>
          <w:rPr>
            <w:noProof/>
            <w:webHidden/>
          </w:rPr>
          <w:instrText xml:space="preserve"> PAGEREF _Toc12362857 \h </w:instrText>
        </w:r>
        <w:r>
          <w:rPr>
            <w:noProof/>
            <w:webHidden/>
          </w:rPr>
        </w:r>
        <w:r>
          <w:rPr>
            <w:noProof/>
            <w:webHidden/>
          </w:rPr>
          <w:fldChar w:fldCharType="separate"/>
        </w:r>
        <w:r>
          <w:rPr>
            <w:noProof/>
            <w:webHidden/>
          </w:rPr>
          <w:t>14</w:t>
        </w:r>
        <w:r>
          <w:rPr>
            <w:noProof/>
            <w:webHidden/>
          </w:rPr>
          <w:fldChar w:fldCharType="end"/>
        </w:r>
      </w:hyperlink>
    </w:p>
    <w:p w14:paraId="4AC8610C" w14:textId="50BBD62A" w:rsidR="0063564A" w:rsidRDefault="0063564A">
      <w:pPr>
        <w:pStyle w:val="INNH1"/>
        <w:tabs>
          <w:tab w:val="left" w:pos="660"/>
          <w:tab w:val="right" w:leader="dot" w:pos="9016"/>
        </w:tabs>
        <w:rPr>
          <w:rFonts w:asciiTheme="minorHAnsi" w:eastAsiaTheme="minorEastAsia" w:hAnsiTheme="minorHAnsi" w:cstheme="minorBidi"/>
          <w:b w:val="0"/>
          <w:noProof/>
          <w:sz w:val="22"/>
          <w:lang w:eastAsia="nb-NO"/>
        </w:rPr>
      </w:pPr>
      <w:hyperlink w:anchor="_Toc12362858" w:history="1">
        <w:r w:rsidRPr="0052344A">
          <w:rPr>
            <w:rStyle w:val="Hyperkobling"/>
            <w:noProof/>
          </w:rPr>
          <w:t>10</w:t>
        </w:r>
        <w:r>
          <w:rPr>
            <w:rFonts w:asciiTheme="minorHAnsi" w:eastAsiaTheme="minorEastAsia" w:hAnsiTheme="minorHAnsi" w:cstheme="minorBidi"/>
            <w:b w:val="0"/>
            <w:noProof/>
            <w:sz w:val="22"/>
            <w:lang w:eastAsia="nb-NO"/>
          </w:rPr>
          <w:tab/>
        </w:r>
        <w:r w:rsidRPr="0052344A">
          <w:rPr>
            <w:rStyle w:val="Hyperkobling"/>
            <w:noProof/>
          </w:rPr>
          <w:t>OVERFØRING AV RETTIGHETER OG PLIKTER</w:t>
        </w:r>
        <w:r>
          <w:rPr>
            <w:noProof/>
            <w:webHidden/>
          </w:rPr>
          <w:tab/>
        </w:r>
        <w:r>
          <w:rPr>
            <w:noProof/>
            <w:webHidden/>
          </w:rPr>
          <w:fldChar w:fldCharType="begin"/>
        </w:r>
        <w:r>
          <w:rPr>
            <w:noProof/>
            <w:webHidden/>
          </w:rPr>
          <w:instrText xml:space="preserve"> PAGEREF _Toc12362858 \h </w:instrText>
        </w:r>
        <w:r>
          <w:rPr>
            <w:noProof/>
            <w:webHidden/>
          </w:rPr>
        </w:r>
        <w:r>
          <w:rPr>
            <w:noProof/>
            <w:webHidden/>
          </w:rPr>
          <w:fldChar w:fldCharType="separate"/>
        </w:r>
        <w:r>
          <w:rPr>
            <w:noProof/>
            <w:webHidden/>
          </w:rPr>
          <w:t>15</w:t>
        </w:r>
        <w:r>
          <w:rPr>
            <w:noProof/>
            <w:webHidden/>
          </w:rPr>
          <w:fldChar w:fldCharType="end"/>
        </w:r>
      </w:hyperlink>
    </w:p>
    <w:p w14:paraId="043FF290" w14:textId="141D666D" w:rsidR="0063564A" w:rsidRDefault="0063564A">
      <w:pPr>
        <w:pStyle w:val="INNH1"/>
        <w:tabs>
          <w:tab w:val="left" w:pos="660"/>
          <w:tab w:val="right" w:leader="dot" w:pos="9016"/>
        </w:tabs>
        <w:rPr>
          <w:rFonts w:asciiTheme="minorHAnsi" w:eastAsiaTheme="minorEastAsia" w:hAnsiTheme="minorHAnsi" w:cstheme="minorBidi"/>
          <w:b w:val="0"/>
          <w:noProof/>
          <w:sz w:val="22"/>
          <w:lang w:eastAsia="nb-NO"/>
        </w:rPr>
      </w:pPr>
      <w:hyperlink w:anchor="_Toc12362859" w:history="1">
        <w:r w:rsidRPr="0052344A">
          <w:rPr>
            <w:rStyle w:val="Hyperkobling"/>
            <w:noProof/>
          </w:rPr>
          <w:t>11</w:t>
        </w:r>
        <w:r>
          <w:rPr>
            <w:rFonts w:asciiTheme="minorHAnsi" w:eastAsiaTheme="minorEastAsia" w:hAnsiTheme="minorHAnsi" w:cstheme="minorBidi"/>
            <w:b w:val="0"/>
            <w:noProof/>
            <w:sz w:val="22"/>
            <w:lang w:eastAsia="nb-NO"/>
          </w:rPr>
          <w:tab/>
        </w:r>
        <w:r w:rsidRPr="0052344A">
          <w:rPr>
            <w:rStyle w:val="Hyperkobling"/>
            <w:noProof/>
          </w:rPr>
          <w:t>AVBESTILLING OG OPPSIGELSE</w:t>
        </w:r>
        <w:r>
          <w:rPr>
            <w:noProof/>
            <w:webHidden/>
          </w:rPr>
          <w:tab/>
        </w:r>
        <w:r>
          <w:rPr>
            <w:noProof/>
            <w:webHidden/>
          </w:rPr>
          <w:fldChar w:fldCharType="begin"/>
        </w:r>
        <w:r>
          <w:rPr>
            <w:noProof/>
            <w:webHidden/>
          </w:rPr>
          <w:instrText xml:space="preserve"> PAGEREF _Toc12362859 \h </w:instrText>
        </w:r>
        <w:r>
          <w:rPr>
            <w:noProof/>
            <w:webHidden/>
          </w:rPr>
        </w:r>
        <w:r>
          <w:rPr>
            <w:noProof/>
            <w:webHidden/>
          </w:rPr>
          <w:fldChar w:fldCharType="separate"/>
        </w:r>
        <w:r>
          <w:rPr>
            <w:noProof/>
            <w:webHidden/>
          </w:rPr>
          <w:t>15</w:t>
        </w:r>
        <w:r>
          <w:rPr>
            <w:noProof/>
            <w:webHidden/>
          </w:rPr>
          <w:fldChar w:fldCharType="end"/>
        </w:r>
      </w:hyperlink>
    </w:p>
    <w:p w14:paraId="244932B0" w14:textId="0D7FD11F" w:rsidR="0063564A" w:rsidRDefault="0063564A">
      <w:pPr>
        <w:pStyle w:val="INNH1"/>
        <w:tabs>
          <w:tab w:val="left" w:pos="660"/>
          <w:tab w:val="right" w:leader="dot" w:pos="9016"/>
        </w:tabs>
        <w:rPr>
          <w:rFonts w:asciiTheme="minorHAnsi" w:eastAsiaTheme="minorEastAsia" w:hAnsiTheme="minorHAnsi" w:cstheme="minorBidi"/>
          <w:b w:val="0"/>
          <w:noProof/>
          <w:sz w:val="22"/>
          <w:lang w:eastAsia="nb-NO"/>
        </w:rPr>
      </w:pPr>
      <w:hyperlink w:anchor="_Toc12362860" w:history="1">
        <w:r w:rsidRPr="0052344A">
          <w:rPr>
            <w:rStyle w:val="Hyperkobling"/>
            <w:noProof/>
          </w:rPr>
          <w:t>12</w:t>
        </w:r>
        <w:r>
          <w:rPr>
            <w:rFonts w:asciiTheme="minorHAnsi" w:eastAsiaTheme="minorEastAsia" w:hAnsiTheme="minorHAnsi" w:cstheme="minorBidi"/>
            <w:b w:val="0"/>
            <w:noProof/>
            <w:sz w:val="22"/>
            <w:lang w:eastAsia="nb-NO"/>
          </w:rPr>
          <w:tab/>
        </w:r>
        <w:r w:rsidRPr="0052344A">
          <w:rPr>
            <w:rStyle w:val="Hyperkobling"/>
            <w:noProof/>
          </w:rPr>
          <w:t>OPPHØR AV RAMMEAVTALE</w:t>
        </w:r>
        <w:r>
          <w:rPr>
            <w:noProof/>
            <w:webHidden/>
          </w:rPr>
          <w:tab/>
        </w:r>
        <w:r>
          <w:rPr>
            <w:noProof/>
            <w:webHidden/>
          </w:rPr>
          <w:fldChar w:fldCharType="begin"/>
        </w:r>
        <w:r>
          <w:rPr>
            <w:noProof/>
            <w:webHidden/>
          </w:rPr>
          <w:instrText xml:space="preserve"> PAGEREF _Toc12362860 \h </w:instrText>
        </w:r>
        <w:r>
          <w:rPr>
            <w:noProof/>
            <w:webHidden/>
          </w:rPr>
        </w:r>
        <w:r>
          <w:rPr>
            <w:noProof/>
            <w:webHidden/>
          </w:rPr>
          <w:fldChar w:fldCharType="separate"/>
        </w:r>
        <w:r>
          <w:rPr>
            <w:noProof/>
            <w:webHidden/>
          </w:rPr>
          <w:t>15</w:t>
        </w:r>
        <w:r>
          <w:rPr>
            <w:noProof/>
            <w:webHidden/>
          </w:rPr>
          <w:fldChar w:fldCharType="end"/>
        </w:r>
      </w:hyperlink>
    </w:p>
    <w:p w14:paraId="272A6281" w14:textId="5EB5D7BB" w:rsidR="0063564A" w:rsidRDefault="0063564A">
      <w:pPr>
        <w:pStyle w:val="INNH1"/>
        <w:tabs>
          <w:tab w:val="left" w:pos="660"/>
          <w:tab w:val="right" w:leader="dot" w:pos="9016"/>
        </w:tabs>
        <w:rPr>
          <w:rFonts w:asciiTheme="minorHAnsi" w:eastAsiaTheme="minorEastAsia" w:hAnsiTheme="minorHAnsi" w:cstheme="minorBidi"/>
          <w:b w:val="0"/>
          <w:noProof/>
          <w:sz w:val="22"/>
          <w:lang w:eastAsia="nb-NO"/>
        </w:rPr>
      </w:pPr>
      <w:hyperlink w:anchor="_Toc12362861" w:history="1">
        <w:r w:rsidRPr="0052344A">
          <w:rPr>
            <w:rStyle w:val="Hyperkobling"/>
            <w:noProof/>
          </w:rPr>
          <w:t>13</w:t>
        </w:r>
        <w:r>
          <w:rPr>
            <w:rFonts w:asciiTheme="minorHAnsi" w:eastAsiaTheme="minorEastAsia" w:hAnsiTheme="minorHAnsi" w:cstheme="minorBidi"/>
            <w:b w:val="0"/>
            <w:noProof/>
            <w:sz w:val="22"/>
            <w:lang w:eastAsia="nb-NO"/>
          </w:rPr>
          <w:tab/>
        </w:r>
        <w:r w:rsidRPr="0052344A">
          <w:rPr>
            <w:rStyle w:val="Hyperkobling"/>
            <w:noProof/>
          </w:rPr>
          <w:t>MØTER</w:t>
        </w:r>
        <w:r>
          <w:rPr>
            <w:noProof/>
            <w:webHidden/>
          </w:rPr>
          <w:tab/>
        </w:r>
        <w:r>
          <w:rPr>
            <w:noProof/>
            <w:webHidden/>
          </w:rPr>
          <w:fldChar w:fldCharType="begin"/>
        </w:r>
        <w:r>
          <w:rPr>
            <w:noProof/>
            <w:webHidden/>
          </w:rPr>
          <w:instrText xml:space="preserve"> PAGEREF _Toc12362861 \h </w:instrText>
        </w:r>
        <w:r>
          <w:rPr>
            <w:noProof/>
            <w:webHidden/>
          </w:rPr>
        </w:r>
        <w:r>
          <w:rPr>
            <w:noProof/>
            <w:webHidden/>
          </w:rPr>
          <w:fldChar w:fldCharType="separate"/>
        </w:r>
        <w:r>
          <w:rPr>
            <w:noProof/>
            <w:webHidden/>
          </w:rPr>
          <w:t>15</w:t>
        </w:r>
        <w:r>
          <w:rPr>
            <w:noProof/>
            <w:webHidden/>
          </w:rPr>
          <w:fldChar w:fldCharType="end"/>
        </w:r>
      </w:hyperlink>
    </w:p>
    <w:p w14:paraId="2011BD2A" w14:textId="50AC93DF" w:rsidR="0063564A" w:rsidRDefault="0063564A">
      <w:pPr>
        <w:pStyle w:val="INNH1"/>
        <w:tabs>
          <w:tab w:val="left" w:pos="660"/>
          <w:tab w:val="right" w:leader="dot" w:pos="9016"/>
        </w:tabs>
        <w:rPr>
          <w:rFonts w:asciiTheme="minorHAnsi" w:eastAsiaTheme="minorEastAsia" w:hAnsiTheme="minorHAnsi" w:cstheme="minorBidi"/>
          <w:b w:val="0"/>
          <w:noProof/>
          <w:sz w:val="22"/>
          <w:lang w:eastAsia="nb-NO"/>
        </w:rPr>
      </w:pPr>
      <w:hyperlink w:anchor="_Toc12362862" w:history="1">
        <w:r w:rsidRPr="0052344A">
          <w:rPr>
            <w:rStyle w:val="Hyperkobling"/>
            <w:noProof/>
          </w:rPr>
          <w:t>14</w:t>
        </w:r>
        <w:r>
          <w:rPr>
            <w:rFonts w:asciiTheme="minorHAnsi" w:eastAsiaTheme="minorEastAsia" w:hAnsiTheme="minorHAnsi" w:cstheme="minorBidi"/>
            <w:b w:val="0"/>
            <w:noProof/>
            <w:sz w:val="22"/>
            <w:lang w:eastAsia="nb-NO"/>
          </w:rPr>
          <w:tab/>
        </w:r>
        <w:r w:rsidRPr="0052344A">
          <w:rPr>
            <w:rStyle w:val="Hyperkobling"/>
            <w:noProof/>
          </w:rPr>
          <w:t>TVISTER</w:t>
        </w:r>
        <w:r>
          <w:rPr>
            <w:noProof/>
            <w:webHidden/>
          </w:rPr>
          <w:tab/>
        </w:r>
        <w:r>
          <w:rPr>
            <w:noProof/>
            <w:webHidden/>
          </w:rPr>
          <w:fldChar w:fldCharType="begin"/>
        </w:r>
        <w:r>
          <w:rPr>
            <w:noProof/>
            <w:webHidden/>
          </w:rPr>
          <w:instrText xml:space="preserve"> PAGEREF _Toc12362862 \h </w:instrText>
        </w:r>
        <w:r>
          <w:rPr>
            <w:noProof/>
            <w:webHidden/>
          </w:rPr>
        </w:r>
        <w:r>
          <w:rPr>
            <w:noProof/>
            <w:webHidden/>
          </w:rPr>
          <w:fldChar w:fldCharType="separate"/>
        </w:r>
        <w:r>
          <w:rPr>
            <w:noProof/>
            <w:webHidden/>
          </w:rPr>
          <w:t>15</w:t>
        </w:r>
        <w:r>
          <w:rPr>
            <w:noProof/>
            <w:webHidden/>
          </w:rPr>
          <w:fldChar w:fldCharType="end"/>
        </w:r>
      </w:hyperlink>
    </w:p>
    <w:p w14:paraId="7D04BD6E" w14:textId="1A9AF0AC" w:rsidR="00CD793F" w:rsidRPr="00424826" w:rsidRDefault="00E92E11" w:rsidP="00CD793F">
      <w:r w:rsidRPr="00424826">
        <w:fldChar w:fldCharType="end"/>
      </w:r>
    </w:p>
    <w:p w14:paraId="39E40FE2" w14:textId="77777777" w:rsidR="00CD793F" w:rsidRPr="00424826" w:rsidRDefault="00CD793F" w:rsidP="00CD793F">
      <w:pPr>
        <w:pStyle w:val="Overskriftforinnholdsfortegnelse"/>
        <w:rPr>
          <w:lang w:val="nb-NO"/>
        </w:rPr>
      </w:pPr>
    </w:p>
    <w:p w14:paraId="7D4232BB" w14:textId="77777777" w:rsidR="00CD793F" w:rsidRPr="00424826" w:rsidRDefault="00CD793F" w:rsidP="00CD793F">
      <w:pPr>
        <w:sectPr w:rsidR="00CD793F" w:rsidRPr="00424826" w:rsidSect="009545D3">
          <w:footerReference w:type="default" r:id="rId12"/>
          <w:footerReference w:type="first" r:id="rId13"/>
          <w:pgSz w:w="11906" w:h="16838"/>
          <w:pgMar w:top="1440" w:right="1440" w:bottom="1440" w:left="1440" w:header="708" w:footer="708" w:gutter="0"/>
          <w:cols w:space="708"/>
          <w:titlePg/>
          <w:docGrid w:linePitch="360"/>
        </w:sectPr>
      </w:pPr>
    </w:p>
    <w:p w14:paraId="6FA123C5" w14:textId="77777777" w:rsidR="00CD793F" w:rsidRPr="00424826" w:rsidRDefault="00182430" w:rsidP="00CD793F">
      <w:pPr>
        <w:pStyle w:val="Overskrift1"/>
        <w:tabs>
          <w:tab w:val="left" w:pos="851"/>
        </w:tabs>
        <w:ind w:left="851" w:hanging="851"/>
      </w:pPr>
      <w:bookmarkStart w:id="44" w:name="_Toc241540159"/>
      <w:bookmarkStart w:id="45" w:name="_Toc243784518"/>
      <w:bookmarkStart w:id="46" w:name="_Toc12362849"/>
      <w:bookmarkEnd w:id="43"/>
      <w:r w:rsidRPr="00424826">
        <w:lastRenderedPageBreak/>
        <w:t>KONTRAKTSTYPE OG</w:t>
      </w:r>
      <w:r w:rsidR="00CD793F" w:rsidRPr="00424826">
        <w:t xml:space="preserve"> FORMÅL</w:t>
      </w:r>
      <w:bookmarkEnd w:id="44"/>
      <w:bookmarkEnd w:id="45"/>
      <w:bookmarkEnd w:id="46"/>
    </w:p>
    <w:p w14:paraId="13E635E1" w14:textId="77777777" w:rsidR="00CD793F" w:rsidRPr="00424826" w:rsidRDefault="00182430" w:rsidP="00CD793F">
      <w:pPr>
        <w:pStyle w:val="Overskrift2"/>
        <w:keepNext/>
        <w:tabs>
          <w:tab w:val="left" w:pos="851"/>
        </w:tabs>
        <w:ind w:left="851" w:hanging="851"/>
      </w:pPr>
      <w:bookmarkStart w:id="47" w:name="_Toc243715025"/>
      <w:r w:rsidRPr="00424826">
        <w:t>Kontrakt</w:t>
      </w:r>
      <w:r w:rsidR="00CD793F" w:rsidRPr="00424826">
        <w:t>stype</w:t>
      </w:r>
      <w:bookmarkEnd w:id="47"/>
    </w:p>
    <w:p w14:paraId="01ADAF37" w14:textId="77777777" w:rsidR="00607022" w:rsidRDefault="00CD793F" w:rsidP="00F6333F">
      <w:pPr>
        <w:rPr>
          <w:szCs w:val="20"/>
        </w:rPr>
      </w:pPr>
      <w:r w:rsidRPr="00424826">
        <w:rPr>
          <w:szCs w:val="20"/>
        </w:rPr>
        <w:t xml:space="preserve">Denne </w:t>
      </w:r>
      <w:r w:rsidR="00F6333F" w:rsidRPr="00424826">
        <w:rPr>
          <w:szCs w:val="20"/>
        </w:rPr>
        <w:t xml:space="preserve">avtalen er en </w:t>
      </w:r>
      <w:commentRangeStart w:id="48"/>
      <w:r w:rsidR="00607022" w:rsidRPr="00607022">
        <w:rPr>
          <w:szCs w:val="20"/>
          <w:highlight w:val="yellow"/>
        </w:rPr>
        <w:t>parallell</w:t>
      </w:r>
      <w:r w:rsidR="00607022">
        <w:rPr>
          <w:szCs w:val="20"/>
        </w:rPr>
        <w:t xml:space="preserve"> </w:t>
      </w:r>
      <w:commentRangeEnd w:id="48"/>
      <w:r w:rsidR="0078794B">
        <w:rPr>
          <w:rStyle w:val="Merknadsreferanse"/>
          <w:lang w:val="en-US"/>
        </w:rPr>
        <w:commentReference w:id="48"/>
      </w:r>
      <w:r w:rsidR="00F6333F" w:rsidRPr="00424826">
        <w:rPr>
          <w:szCs w:val="20"/>
        </w:rPr>
        <w:t>rammeavtale med (</w:t>
      </w:r>
      <w:r w:rsidR="00F6333F" w:rsidRPr="00424826">
        <w:rPr>
          <w:szCs w:val="20"/>
          <w:highlight w:val="yellow"/>
        </w:rPr>
        <w:t>antall</w:t>
      </w:r>
      <w:r w:rsidR="00F6333F" w:rsidRPr="00424826">
        <w:rPr>
          <w:szCs w:val="20"/>
        </w:rPr>
        <w:t>) leverandør</w:t>
      </w:r>
      <w:r w:rsidR="00F6333F" w:rsidRPr="00424826">
        <w:rPr>
          <w:szCs w:val="20"/>
          <w:highlight w:val="yellow"/>
        </w:rPr>
        <w:t>(er)</w:t>
      </w:r>
      <w:r w:rsidR="0013156F" w:rsidRPr="00424826">
        <w:rPr>
          <w:szCs w:val="20"/>
        </w:rPr>
        <w:t>.</w:t>
      </w:r>
    </w:p>
    <w:p w14:paraId="7F27867A" w14:textId="77777777" w:rsidR="00607022" w:rsidRDefault="00607022" w:rsidP="00F6333F">
      <w:pPr>
        <w:rPr>
          <w:szCs w:val="20"/>
        </w:rPr>
      </w:pPr>
      <w:r>
        <w:rPr>
          <w:szCs w:val="20"/>
        </w:rPr>
        <w:t>De øvrige leverandørene er:</w:t>
      </w:r>
    </w:p>
    <w:p w14:paraId="2A5EEAB0" w14:textId="77777777" w:rsidR="00607022" w:rsidRPr="00607022" w:rsidRDefault="00607022" w:rsidP="00F6333F">
      <w:pPr>
        <w:rPr>
          <w:szCs w:val="20"/>
          <w:highlight w:val="yellow"/>
        </w:rPr>
      </w:pPr>
      <w:proofErr w:type="spellStart"/>
      <w:r w:rsidRPr="00607022">
        <w:rPr>
          <w:szCs w:val="20"/>
          <w:highlight w:val="yellow"/>
        </w:rPr>
        <w:t>X</w:t>
      </w:r>
      <w:proofErr w:type="spellEnd"/>
    </w:p>
    <w:p w14:paraId="165E2FCA" w14:textId="77777777" w:rsidR="00607022" w:rsidRPr="00607022" w:rsidRDefault="00607022" w:rsidP="00F6333F">
      <w:pPr>
        <w:rPr>
          <w:szCs w:val="20"/>
          <w:highlight w:val="yellow"/>
        </w:rPr>
      </w:pPr>
      <w:r w:rsidRPr="00607022">
        <w:rPr>
          <w:szCs w:val="20"/>
          <w:highlight w:val="yellow"/>
        </w:rPr>
        <w:t>Y</w:t>
      </w:r>
    </w:p>
    <w:p w14:paraId="365C27A8" w14:textId="77777777" w:rsidR="00CD793F" w:rsidRPr="00424826" w:rsidRDefault="00607022" w:rsidP="00F6333F">
      <w:pPr>
        <w:rPr>
          <w:szCs w:val="20"/>
        </w:rPr>
      </w:pPr>
      <w:r w:rsidRPr="00607022">
        <w:rPr>
          <w:szCs w:val="20"/>
          <w:highlight w:val="yellow"/>
        </w:rPr>
        <w:t>Z</w:t>
      </w:r>
      <w:r w:rsidR="0013156F" w:rsidRPr="00424826">
        <w:rPr>
          <w:szCs w:val="20"/>
        </w:rPr>
        <w:t xml:space="preserve"> </w:t>
      </w:r>
    </w:p>
    <w:p w14:paraId="086A389E" w14:textId="77777777" w:rsidR="00CD793F" w:rsidRPr="00424826" w:rsidRDefault="00E324CC" w:rsidP="00CD793F">
      <w:pPr>
        <w:pStyle w:val="Overskrift2"/>
        <w:keepNext/>
        <w:tabs>
          <w:tab w:val="left" w:pos="851"/>
        </w:tabs>
        <w:ind w:left="851" w:hanging="851"/>
      </w:pPr>
      <w:bookmarkStart w:id="49" w:name="_Toc243715026"/>
      <w:bookmarkStart w:id="50" w:name="_Ref292356805"/>
      <w:r w:rsidRPr="00424826">
        <w:t>Rammeavtale</w:t>
      </w:r>
      <w:r w:rsidR="00CD793F" w:rsidRPr="00424826">
        <w:t>ns formål</w:t>
      </w:r>
      <w:bookmarkEnd w:id="49"/>
      <w:r w:rsidR="002D79DC" w:rsidRPr="00424826">
        <w:t xml:space="preserve"> og omfang</w:t>
      </w:r>
      <w:bookmarkEnd w:id="50"/>
    </w:p>
    <w:p w14:paraId="6E0ABE0B" w14:textId="77777777" w:rsidR="003F09C4" w:rsidRDefault="00CD793F" w:rsidP="003F09C4">
      <w:pPr>
        <w:rPr>
          <w:szCs w:val="20"/>
        </w:rPr>
      </w:pPr>
      <w:r w:rsidRPr="00424826">
        <w:rPr>
          <w:szCs w:val="20"/>
        </w:rPr>
        <w:t xml:space="preserve">Denne </w:t>
      </w:r>
      <w:r w:rsidR="00182430" w:rsidRPr="00424826">
        <w:rPr>
          <w:szCs w:val="20"/>
        </w:rPr>
        <w:t>r</w:t>
      </w:r>
      <w:r w:rsidR="00E324CC" w:rsidRPr="00424826">
        <w:rPr>
          <w:szCs w:val="20"/>
        </w:rPr>
        <w:t>ammeavtale</w:t>
      </w:r>
      <w:r w:rsidRPr="00424826">
        <w:rPr>
          <w:szCs w:val="20"/>
        </w:rPr>
        <w:t>n er inngått for å dekke Oppdragsgiverens behov for</w:t>
      </w:r>
      <w:r w:rsidR="003F09C4">
        <w:rPr>
          <w:szCs w:val="20"/>
        </w:rPr>
        <w:t xml:space="preserve"> </w:t>
      </w:r>
      <w:r w:rsidR="003F09C4" w:rsidRPr="003F09C4">
        <w:rPr>
          <w:szCs w:val="20"/>
          <w:highlight w:val="yellow"/>
        </w:rPr>
        <w:t>konferansetjenester med overnatting/ konferansetjenester uten overnatting</w:t>
      </w:r>
      <w:r w:rsidR="003F09C4">
        <w:rPr>
          <w:szCs w:val="20"/>
        </w:rPr>
        <w:t xml:space="preserve"> innenfor det </w:t>
      </w:r>
      <w:r w:rsidR="00A736F5">
        <w:rPr>
          <w:szCs w:val="20"/>
        </w:rPr>
        <w:t>angitte geografiske området.</w:t>
      </w:r>
    </w:p>
    <w:p w14:paraId="2D299220" w14:textId="77777777" w:rsidR="00AC32F0" w:rsidRPr="00424826" w:rsidRDefault="00AC32F0" w:rsidP="00CD793F"/>
    <w:p w14:paraId="2ED79F48" w14:textId="77777777" w:rsidR="00182430" w:rsidRPr="00424826" w:rsidRDefault="00943181" w:rsidP="00182430">
      <w:pPr>
        <w:rPr>
          <w:szCs w:val="20"/>
        </w:rPr>
      </w:pPr>
      <w:r w:rsidRPr="00424826">
        <w:rPr>
          <w:szCs w:val="20"/>
        </w:rPr>
        <w:t>Rammeavtalen innebærer ikke at Oppdragsgiver er forpliktet til å kjøpe et fastsatt volum</w:t>
      </w:r>
      <w:r w:rsidR="00182430" w:rsidRPr="00424826">
        <w:rPr>
          <w:szCs w:val="20"/>
        </w:rPr>
        <w:t>.</w:t>
      </w:r>
      <w:r w:rsidR="00182430" w:rsidRPr="00424826" w:rsidDel="00846331">
        <w:rPr>
          <w:szCs w:val="20"/>
        </w:rPr>
        <w:t xml:space="preserve"> </w:t>
      </w:r>
    </w:p>
    <w:p w14:paraId="210655D7" w14:textId="77777777" w:rsidR="00182430" w:rsidRPr="00424826" w:rsidRDefault="00182430" w:rsidP="00182430">
      <w:pPr>
        <w:rPr>
          <w:szCs w:val="20"/>
        </w:rPr>
      </w:pPr>
    </w:p>
    <w:p w14:paraId="0B17D3EE" w14:textId="77777777" w:rsidR="002D79DC" w:rsidRPr="00424826" w:rsidRDefault="00E324CC" w:rsidP="002D79DC">
      <w:pPr>
        <w:pStyle w:val="Overskrift2"/>
      </w:pPr>
      <w:r w:rsidRPr="00424826">
        <w:t>Rammeavtale</w:t>
      </w:r>
      <w:r w:rsidR="002D79DC" w:rsidRPr="00424826">
        <w:t>ns varighet</w:t>
      </w:r>
    </w:p>
    <w:p w14:paraId="2C29F521" w14:textId="77777777" w:rsidR="00182430" w:rsidRPr="00424826" w:rsidRDefault="00182430" w:rsidP="00182430">
      <w:pPr>
        <w:rPr>
          <w:szCs w:val="20"/>
        </w:rPr>
      </w:pPr>
      <w:r w:rsidRPr="00424826">
        <w:rPr>
          <w:szCs w:val="20"/>
        </w:rPr>
        <w:t xml:space="preserve">Rammeavtalen gjelder fra </w:t>
      </w:r>
      <w:r w:rsidR="00F629BE" w:rsidRPr="00F629BE">
        <w:rPr>
          <w:szCs w:val="20"/>
          <w:highlight w:val="yellow"/>
        </w:rPr>
        <w:t>kontraktsigneringsdato</w:t>
      </w:r>
      <w:r w:rsidRPr="00424826">
        <w:rPr>
          <w:szCs w:val="20"/>
        </w:rPr>
        <w:t xml:space="preserve"> og i </w:t>
      </w:r>
      <w:r w:rsidR="00E92E11" w:rsidRPr="00424826">
        <w:rPr>
          <w:szCs w:val="20"/>
          <w:highlight w:val="yellow"/>
        </w:rPr>
        <w:fldChar w:fldCharType="begin">
          <w:ffData>
            <w:name w:val=""/>
            <w:enabled/>
            <w:calcOnExit w:val="0"/>
            <w:textInput>
              <w:default w:val="[antall]"/>
            </w:textInput>
          </w:ffData>
        </w:fldChar>
      </w:r>
      <w:r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006F6DF8">
        <w:rPr>
          <w:noProof/>
          <w:szCs w:val="20"/>
          <w:highlight w:val="yellow"/>
        </w:rPr>
        <w:t>[antall]</w:t>
      </w:r>
      <w:r w:rsidR="00E92E11" w:rsidRPr="00424826">
        <w:rPr>
          <w:szCs w:val="20"/>
          <w:highlight w:val="yellow"/>
        </w:rPr>
        <w:fldChar w:fldCharType="end"/>
      </w:r>
      <w:r w:rsidRPr="00424826">
        <w:rPr>
          <w:szCs w:val="20"/>
        </w:rPr>
        <w:t xml:space="preserve"> år, med opsjon for Oppdragsgiver til å forlenge rammeavtalen i inntil ytterligere </w:t>
      </w:r>
      <w:r w:rsidR="00E92E11" w:rsidRPr="00424826">
        <w:rPr>
          <w:szCs w:val="20"/>
          <w:highlight w:val="yellow"/>
        </w:rPr>
        <w:fldChar w:fldCharType="begin">
          <w:ffData>
            <w:name w:val=""/>
            <w:enabled/>
            <w:calcOnExit w:val="0"/>
            <w:textInput>
              <w:default w:val="[antall]"/>
            </w:textInput>
          </w:ffData>
        </w:fldChar>
      </w:r>
      <w:r w:rsidRPr="00424826">
        <w:rPr>
          <w:szCs w:val="20"/>
          <w:highlight w:val="yellow"/>
        </w:rPr>
        <w:instrText xml:space="preserve"> FORMTEXT </w:instrText>
      </w:r>
      <w:r w:rsidR="00E92E11" w:rsidRPr="00424826">
        <w:rPr>
          <w:szCs w:val="20"/>
          <w:highlight w:val="yellow"/>
        </w:rPr>
      </w:r>
      <w:r w:rsidR="00E92E11" w:rsidRPr="00424826">
        <w:rPr>
          <w:szCs w:val="20"/>
          <w:highlight w:val="yellow"/>
        </w:rPr>
        <w:fldChar w:fldCharType="separate"/>
      </w:r>
      <w:r w:rsidR="006F6DF8">
        <w:rPr>
          <w:noProof/>
          <w:szCs w:val="20"/>
          <w:highlight w:val="yellow"/>
        </w:rPr>
        <w:t>[antall]</w:t>
      </w:r>
      <w:r w:rsidR="00E92E11" w:rsidRPr="00424826">
        <w:rPr>
          <w:szCs w:val="20"/>
          <w:highlight w:val="yellow"/>
        </w:rPr>
        <w:fldChar w:fldCharType="end"/>
      </w:r>
      <w:r w:rsidRPr="00424826">
        <w:rPr>
          <w:szCs w:val="20"/>
        </w:rPr>
        <w:t xml:space="preserve"> år. Total avtaleperiode er maks 4 år. Evt. forlenging skal skje med minimum 1 måneds skriftlig varsel før utløp av inneværende avtaleperiode. </w:t>
      </w:r>
    </w:p>
    <w:p w14:paraId="60ADB825" w14:textId="77777777" w:rsidR="00CD793F" w:rsidRPr="00424826" w:rsidRDefault="00160707" w:rsidP="00CD793F">
      <w:pPr>
        <w:pStyle w:val="Overskrift1"/>
        <w:tabs>
          <w:tab w:val="left" w:pos="851"/>
        </w:tabs>
        <w:ind w:left="851" w:hanging="851"/>
      </w:pPr>
      <w:bookmarkStart w:id="51" w:name="_Toc12362850"/>
      <w:r>
        <w:t>Bilagsoversikt</w:t>
      </w:r>
      <w:bookmarkEnd w:id="51"/>
    </w:p>
    <w:p w14:paraId="037E5663" w14:textId="77777777" w:rsidR="00CD793F" w:rsidRPr="00424826" w:rsidRDefault="00E324CC" w:rsidP="00CD793F">
      <w:pPr>
        <w:rPr>
          <w:szCs w:val="20"/>
        </w:rPr>
      </w:pPr>
      <w:r w:rsidRPr="00424826">
        <w:rPr>
          <w:szCs w:val="20"/>
        </w:rPr>
        <w:t>Rammeavtale</w:t>
      </w:r>
      <w:r w:rsidR="00CD793F" w:rsidRPr="00424826">
        <w:rPr>
          <w:szCs w:val="20"/>
        </w:rPr>
        <w:t>n består av følgende dokumenter:</w:t>
      </w:r>
    </w:p>
    <w:p w14:paraId="20C4B982" w14:textId="77777777" w:rsidR="00CD793F" w:rsidRPr="00424826" w:rsidRDefault="00CD793F" w:rsidP="00CD793F">
      <w:pPr>
        <w:ind w:left="360"/>
        <w:rPr>
          <w:szCs w:val="20"/>
        </w:rPr>
      </w:pPr>
    </w:p>
    <w:tbl>
      <w:tblPr>
        <w:tblW w:w="5000" w:type="pct"/>
        <w:tblCellMar>
          <w:left w:w="0" w:type="dxa"/>
          <w:right w:w="0" w:type="dxa"/>
        </w:tblCellMar>
        <w:tblLook w:val="04A0" w:firstRow="1" w:lastRow="0" w:firstColumn="1" w:lastColumn="0" w:noHBand="0" w:noVBand="1"/>
      </w:tblPr>
      <w:tblGrid>
        <w:gridCol w:w="175"/>
        <w:gridCol w:w="7116"/>
        <w:gridCol w:w="175"/>
        <w:gridCol w:w="822"/>
        <w:gridCol w:w="175"/>
        <w:gridCol w:w="839"/>
      </w:tblGrid>
      <w:tr w:rsidR="00CD793F" w:rsidRPr="00424826" w14:paraId="7AFD1E51" w14:textId="77777777" w:rsidTr="00CF6514">
        <w:trPr>
          <w:cantSplit/>
        </w:trPr>
        <w:tc>
          <w:tcPr>
            <w:tcW w:w="3919" w:type="pct"/>
            <w:gridSpan w:val="2"/>
            <w:tcBorders>
              <w:top w:val="single" w:sz="8" w:space="0" w:color="000000"/>
              <w:left w:val="single" w:sz="8" w:space="0" w:color="000000"/>
              <w:bottom w:val="single" w:sz="8" w:space="0" w:color="000000"/>
              <w:right w:val="nil"/>
            </w:tcBorders>
            <w:shd w:val="clear" w:color="auto" w:fill="E6E6E6"/>
            <w:tcMar>
              <w:top w:w="57" w:type="dxa"/>
              <w:left w:w="138" w:type="dxa"/>
              <w:bottom w:w="57" w:type="dxa"/>
              <w:right w:w="138" w:type="dxa"/>
            </w:tcMar>
            <w:vAlign w:val="center"/>
            <w:hideMark/>
          </w:tcPr>
          <w:p w14:paraId="360D63C7" w14:textId="77777777" w:rsidR="00CD793F" w:rsidRPr="00424826" w:rsidRDefault="00CD793F" w:rsidP="00CF6514">
            <w:pPr>
              <w:rPr>
                <w:rFonts w:cs="Arial"/>
                <w:szCs w:val="20"/>
              </w:rPr>
            </w:pPr>
            <w:r w:rsidRPr="00424826">
              <w:rPr>
                <w:szCs w:val="20"/>
              </w:rPr>
              <w:t>Alle rubrikker skal være krysset av (ja eller nei)</w:t>
            </w:r>
          </w:p>
        </w:tc>
        <w:tc>
          <w:tcPr>
            <w:tcW w:w="536" w:type="pct"/>
            <w:gridSpan w:val="2"/>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hideMark/>
          </w:tcPr>
          <w:p w14:paraId="3AB9A1EF" w14:textId="77777777" w:rsidR="00CD793F" w:rsidRPr="00424826" w:rsidRDefault="00CD793F" w:rsidP="00CF6514">
            <w:pPr>
              <w:jc w:val="center"/>
              <w:rPr>
                <w:rFonts w:cs="Arial"/>
                <w:szCs w:val="20"/>
              </w:rPr>
            </w:pPr>
            <w:r w:rsidRPr="00424826">
              <w:rPr>
                <w:szCs w:val="20"/>
              </w:rPr>
              <w:t>Ja</w:t>
            </w:r>
          </w:p>
        </w:tc>
        <w:tc>
          <w:tcPr>
            <w:tcW w:w="545" w:type="pct"/>
            <w:gridSpan w:val="2"/>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hideMark/>
          </w:tcPr>
          <w:p w14:paraId="7E862317" w14:textId="77777777" w:rsidR="00CD793F" w:rsidRPr="00424826" w:rsidRDefault="00CD793F" w:rsidP="00CF6514">
            <w:pPr>
              <w:jc w:val="center"/>
              <w:rPr>
                <w:rFonts w:cs="Arial"/>
                <w:szCs w:val="20"/>
              </w:rPr>
            </w:pPr>
            <w:r w:rsidRPr="00424826">
              <w:rPr>
                <w:szCs w:val="20"/>
              </w:rPr>
              <w:t>Nei</w:t>
            </w:r>
          </w:p>
        </w:tc>
      </w:tr>
      <w:tr w:rsidR="00CD793F" w:rsidRPr="00424826" w14:paraId="55704E30"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5B80F818" w14:textId="77777777" w:rsidR="00CD793F" w:rsidRPr="00424826" w:rsidRDefault="00CD793F" w:rsidP="009A16D0">
            <w:pPr>
              <w:rPr>
                <w:rFonts w:cs="Arial"/>
                <w:szCs w:val="20"/>
              </w:rPr>
            </w:pPr>
            <w:r w:rsidRPr="00424826">
              <w:rPr>
                <w:szCs w:val="20"/>
              </w:rPr>
              <w:t xml:space="preserve">Bilag 1: Oppdragsgivers </w:t>
            </w:r>
            <w:r w:rsidR="009A16D0">
              <w:rPr>
                <w:szCs w:val="20"/>
              </w:rPr>
              <w:t>kravspesifikasjon</w:t>
            </w:r>
            <w:r w:rsidRPr="00424826">
              <w:rPr>
                <w:szCs w:val="20"/>
              </w:rPr>
              <w:t xml:space="preserve">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DBA957E" w14:textId="77777777"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7A060EBC" w14:textId="77777777" w:rsidR="00CD793F" w:rsidRPr="00424826" w:rsidRDefault="00CD793F" w:rsidP="00CF6514">
            <w:pPr>
              <w:jc w:val="center"/>
              <w:rPr>
                <w:rFonts w:cs="Arial"/>
                <w:szCs w:val="20"/>
              </w:rPr>
            </w:pPr>
          </w:p>
        </w:tc>
      </w:tr>
      <w:tr w:rsidR="00CD793F" w:rsidRPr="00424826" w14:paraId="290BA6F7"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50746612" w14:textId="77777777" w:rsidR="00CD793F" w:rsidRPr="00424826" w:rsidRDefault="00CD793F" w:rsidP="009A16D0">
            <w:pPr>
              <w:rPr>
                <w:rFonts w:cs="Arial"/>
                <w:szCs w:val="20"/>
              </w:rPr>
            </w:pPr>
            <w:r w:rsidRPr="00424826">
              <w:rPr>
                <w:szCs w:val="20"/>
              </w:rPr>
              <w:t xml:space="preserve">Bilag 2: </w:t>
            </w:r>
            <w:r w:rsidR="009A16D0">
              <w:rPr>
                <w:szCs w:val="20"/>
              </w:rPr>
              <w:t xml:space="preserve">Leverandørens </w:t>
            </w:r>
            <w:r w:rsidR="006878B5">
              <w:rPr>
                <w:szCs w:val="20"/>
              </w:rPr>
              <w:t>løsningsbeskrivelse</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1C7CAA31" w14:textId="77777777"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7599D19F" w14:textId="77777777" w:rsidR="00CD793F" w:rsidRPr="00424826" w:rsidRDefault="00CD793F" w:rsidP="00CF6514">
            <w:pPr>
              <w:jc w:val="center"/>
              <w:rPr>
                <w:rFonts w:cs="Arial"/>
                <w:szCs w:val="20"/>
              </w:rPr>
            </w:pPr>
          </w:p>
        </w:tc>
      </w:tr>
      <w:tr w:rsidR="00CD793F" w:rsidRPr="00424826" w14:paraId="23EC4C50"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3F112247" w14:textId="77777777" w:rsidR="00CD793F" w:rsidRPr="00424826" w:rsidRDefault="00CD793F" w:rsidP="00EF0E27">
            <w:pPr>
              <w:rPr>
                <w:rFonts w:cs="Arial"/>
                <w:szCs w:val="20"/>
              </w:rPr>
            </w:pPr>
            <w:r w:rsidRPr="00424826">
              <w:rPr>
                <w:szCs w:val="20"/>
              </w:rPr>
              <w:t xml:space="preserve">Bilag </w:t>
            </w:r>
            <w:r w:rsidR="00EF0E27">
              <w:rPr>
                <w:szCs w:val="20"/>
              </w:rPr>
              <w:t>3</w:t>
            </w:r>
            <w:r w:rsidRPr="00424826">
              <w:rPr>
                <w:szCs w:val="20"/>
              </w:rPr>
              <w:t xml:space="preserve">: </w:t>
            </w:r>
            <w:proofErr w:type="spellStart"/>
            <w:r w:rsidR="00EF0E27">
              <w:rPr>
                <w:szCs w:val="20"/>
              </w:rPr>
              <w:t>Prisbilag</w:t>
            </w:r>
            <w:proofErr w:type="spellEnd"/>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0F5CE1C0" w14:textId="77777777"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794D4210" w14:textId="77777777" w:rsidR="00CD793F" w:rsidRPr="00424826" w:rsidRDefault="00CD793F" w:rsidP="00CF6514">
            <w:pPr>
              <w:jc w:val="center"/>
              <w:rPr>
                <w:rFonts w:cs="Arial"/>
                <w:szCs w:val="20"/>
              </w:rPr>
            </w:pPr>
          </w:p>
        </w:tc>
      </w:tr>
      <w:tr w:rsidR="00CD793F" w:rsidRPr="00424826" w14:paraId="22330BFF" w14:textId="77777777"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14:paraId="3B384D23" w14:textId="77777777" w:rsidR="00CD793F" w:rsidRPr="00424826" w:rsidRDefault="0092096C" w:rsidP="00CF6514">
            <w:pPr>
              <w:rPr>
                <w:szCs w:val="20"/>
              </w:rPr>
            </w:pPr>
            <w:r>
              <w:rPr>
                <w:szCs w:val="20"/>
              </w:rPr>
              <w:t>Bilag 4: Grenseverdier energi</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14:paraId="79F41AC4" w14:textId="77777777" w:rsidR="00CD793F" w:rsidRPr="00424826" w:rsidRDefault="00CD793F" w:rsidP="00CF6514">
            <w:pPr>
              <w:jc w:val="center"/>
              <w:rPr>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14:paraId="24B3D65A" w14:textId="77777777" w:rsidR="00CD793F" w:rsidRPr="00424826" w:rsidRDefault="00CD793F" w:rsidP="00CF6514">
            <w:pPr>
              <w:jc w:val="center"/>
              <w:rPr>
                <w:szCs w:val="20"/>
              </w:rPr>
            </w:pPr>
          </w:p>
        </w:tc>
      </w:tr>
      <w:tr w:rsidR="00CD793F" w:rsidRPr="00424826" w14:paraId="33FC2269" w14:textId="77777777" w:rsidTr="00CF6514">
        <w:tc>
          <w:tcPr>
            <w:tcW w:w="94" w:type="pct"/>
            <w:vAlign w:val="center"/>
            <w:hideMark/>
          </w:tcPr>
          <w:p w14:paraId="1B5FEC30" w14:textId="77777777" w:rsidR="00CD793F" w:rsidRPr="00424826" w:rsidRDefault="00CD793F" w:rsidP="00CF6514">
            <w:pPr>
              <w:rPr>
                <w:rFonts w:ascii="Calibri" w:hAnsi="Calibri"/>
                <w:sz w:val="22"/>
                <w:szCs w:val="22"/>
              </w:rPr>
            </w:pPr>
          </w:p>
        </w:tc>
        <w:tc>
          <w:tcPr>
            <w:tcW w:w="3825" w:type="pct"/>
            <w:vAlign w:val="center"/>
            <w:hideMark/>
          </w:tcPr>
          <w:p w14:paraId="49F4A9E8" w14:textId="77777777" w:rsidR="00CD793F" w:rsidRPr="00424826" w:rsidRDefault="00CD793F" w:rsidP="00CF6514">
            <w:pPr>
              <w:rPr>
                <w:rFonts w:ascii="Calibri" w:hAnsi="Calibri"/>
                <w:sz w:val="22"/>
                <w:szCs w:val="22"/>
              </w:rPr>
            </w:pPr>
          </w:p>
        </w:tc>
        <w:tc>
          <w:tcPr>
            <w:tcW w:w="94" w:type="pct"/>
            <w:vAlign w:val="center"/>
            <w:hideMark/>
          </w:tcPr>
          <w:p w14:paraId="4A26F329" w14:textId="77777777" w:rsidR="00CD793F" w:rsidRPr="00424826" w:rsidRDefault="00CD793F" w:rsidP="00CF6514">
            <w:pPr>
              <w:jc w:val="center"/>
              <w:rPr>
                <w:rFonts w:ascii="Calibri" w:hAnsi="Calibri"/>
                <w:sz w:val="22"/>
                <w:szCs w:val="22"/>
              </w:rPr>
            </w:pPr>
          </w:p>
        </w:tc>
        <w:tc>
          <w:tcPr>
            <w:tcW w:w="442" w:type="pct"/>
            <w:vAlign w:val="center"/>
            <w:hideMark/>
          </w:tcPr>
          <w:p w14:paraId="534B497B" w14:textId="77777777" w:rsidR="00CD793F" w:rsidRPr="00424826" w:rsidRDefault="00CD793F" w:rsidP="00CF6514">
            <w:pPr>
              <w:jc w:val="center"/>
              <w:rPr>
                <w:rFonts w:ascii="Calibri" w:hAnsi="Calibri"/>
                <w:sz w:val="22"/>
                <w:szCs w:val="22"/>
              </w:rPr>
            </w:pPr>
          </w:p>
        </w:tc>
        <w:tc>
          <w:tcPr>
            <w:tcW w:w="94" w:type="pct"/>
            <w:vAlign w:val="center"/>
            <w:hideMark/>
          </w:tcPr>
          <w:p w14:paraId="0A4EC882" w14:textId="77777777" w:rsidR="00CD793F" w:rsidRPr="00424826" w:rsidRDefault="00CD793F" w:rsidP="00CF6514">
            <w:pPr>
              <w:jc w:val="center"/>
              <w:rPr>
                <w:rFonts w:ascii="Calibri" w:hAnsi="Calibri"/>
                <w:sz w:val="22"/>
                <w:szCs w:val="22"/>
              </w:rPr>
            </w:pPr>
          </w:p>
        </w:tc>
        <w:tc>
          <w:tcPr>
            <w:tcW w:w="451" w:type="pct"/>
            <w:vAlign w:val="center"/>
            <w:hideMark/>
          </w:tcPr>
          <w:p w14:paraId="0B6EC805" w14:textId="77777777" w:rsidR="00CD793F" w:rsidRPr="00424826" w:rsidRDefault="00CD793F" w:rsidP="00CF6514">
            <w:pPr>
              <w:jc w:val="center"/>
              <w:rPr>
                <w:rFonts w:ascii="Calibri" w:hAnsi="Calibri"/>
                <w:sz w:val="22"/>
                <w:szCs w:val="22"/>
              </w:rPr>
            </w:pPr>
          </w:p>
        </w:tc>
      </w:tr>
    </w:tbl>
    <w:p w14:paraId="6AC0F1A1" w14:textId="77777777" w:rsidR="00CD793F" w:rsidRPr="00424826" w:rsidRDefault="00CD793F" w:rsidP="00CD793F">
      <w:pPr>
        <w:pStyle w:val="Overskrift1"/>
        <w:tabs>
          <w:tab w:val="left" w:pos="851"/>
        </w:tabs>
        <w:ind w:left="851" w:hanging="851"/>
      </w:pPr>
      <w:bookmarkStart w:id="52" w:name="_Toc241540165"/>
      <w:bookmarkStart w:id="53" w:name="_Toc243784524"/>
      <w:bookmarkStart w:id="54" w:name="_Ref292357046"/>
      <w:bookmarkStart w:id="55" w:name="_Toc12362851"/>
      <w:r w:rsidRPr="00424826">
        <w:t>PRIS OG BETALINGSBETINGELSER</w:t>
      </w:r>
      <w:bookmarkEnd w:id="52"/>
      <w:bookmarkEnd w:id="53"/>
      <w:bookmarkEnd w:id="54"/>
      <w:bookmarkEnd w:id="55"/>
    </w:p>
    <w:p w14:paraId="0702A561" w14:textId="77777777" w:rsidR="009A16D0" w:rsidRPr="006878B5" w:rsidRDefault="00CD793F" w:rsidP="009A16D0">
      <w:pPr>
        <w:pStyle w:val="Overskrift2"/>
      </w:pPr>
      <w:r w:rsidRPr="00424826">
        <w:t>Pris</w:t>
      </w:r>
    </w:p>
    <w:p w14:paraId="0B8F1F55" w14:textId="77777777" w:rsidR="009A16D0" w:rsidRPr="00424826" w:rsidRDefault="009A16D0" w:rsidP="009A16D0">
      <w:r w:rsidRPr="00424826">
        <w:rPr>
          <w:color w:val="000000"/>
        </w:rPr>
        <w:t xml:space="preserve">Alle priser er oppgitt </w:t>
      </w:r>
      <w:r>
        <w:rPr>
          <w:color w:val="000000"/>
        </w:rPr>
        <w:t>inklusive</w:t>
      </w:r>
      <w:r w:rsidRPr="00424826">
        <w:rPr>
          <w:color w:val="000000"/>
        </w:rPr>
        <w:t xml:space="preserve"> mva. </w:t>
      </w:r>
    </w:p>
    <w:p w14:paraId="0CB1AFFD" w14:textId="77777777" w:rsidR="009A16D0" w:rsidRPr="00424826" w:rsidRDefault="009A16D0" w:rsidP="009A16D0"/>
    <w:p w14:paraId="17B9218E" w14:textId="77777777" w:rsidR="009A16D0" w:rsidRPr="00424826" w:rsidRDefault="009A16D0" w:rsidP="009A16D0">
      <w:pPr>
        <w:rPr>
          <w:szCs w:val="26"/>
        </w:rPr>
      </w:pPr>
      <w:r w:rsidRPr="00424826">
        <w:t xml:space="preserve">Tilbud/kampanjer som Leverandøren gir i markedet generelt i avtaleperioden og som er </w:t>
      </w:r>
      <w:r>
        <w:t>mer gunstige</w:t>
      </w:r>
      <w:r w:rsidRPr="00424826">
        <w:t xml:space="preserve"> enn de vilkårene som er avtalt i denne rammeavtalen, skal automatisk gjelde for Oppdragsgiver. Leverandøren plikter å gjøre slike tilbud kjent for Oppdragsgiver.</w:t>
      </w:r>
    </w:p>
    <w:p w14:paraId="3448F13F" w14:textId="77777777" w:rsidR="00CD793F" w:rsidRPr="00424826" w:rsidRDefault="00CD793F" w:rsidP="00CD793F">
      <w:pPr>
        <w:pStyle w:val="Overskrift2"/>
      </w:pPr>
      <w:r w:rsidRPr="00424826">
        <w:t>Prisendring</w:t>
      </w:r>
    </w:p>
    <w:p w14:paraId="6D5BBB40" w14:textId="77777777" w:rsidR="00CD793F" w:rsidRPr="00424826" w:rsidRDefault="00CD793F" w:rsidP="00CD793F">
      <w:pPr>
        <w:rPr>
          <w:color w:val="000000"/>
          <w:szCs w:val="20"/>
        </w:rPr>
      </w:pPr>
      <w:r w:rsidRPr="00424826">
        <w:rPr>
          <w:color w:val="000000"/>
          <w:szCs w:val="20"/>
        </w:rPr>
        <w:t>Prisene kan endres i den utstrekning regler eller vedtak for offentlige avgifter endres med virkning for Leverandørens vederlag eller kostnader.</w:t>
      </w:r>
    </w:p>
    <w:p w14:paraId="732B7D62" w14:textId="77777777" w:rsidR="00CD793F" w:rsidRPr="00424826" w:rsidRDefault="00CD793F" w:rsidP="00CD793F">
      <w:pPr>
        <w:rPr>
          <w:color w:val="000000"/>
          <w:szCs w:val="20"/>
        </w:rPr>
      </w:pPr>
    </w:p>
    <w:p w14:paraId="6676119C" w14:textId="77777777" w:rsidR="002C0231" w:rsidRPr="00424826" w:rsidRDefault="002C0231" w:rsidP="002C0231">
      <w:pPr>
        <w:rPr>
          <w:color w:val="000000"/>
          <w:szCs w:val="20"/>
        </w:rPr>
      </w:pPr>
      <w:r w:rsidRPr="00424826">
        <w:rPr>
          <w:color w:val="000000"/>
          <w:szCs w:val="20"/>
        </w:rPr>
        <w:t xml:space="preserve">Prisene er faste i 1 år fra dato for ikrafttredelse av rammeavtalen. Prisen kan deretter endres årlig, begrenset oppad til et beløp tilsvarende 80 % av den økningen som har </w:t>
      </w:r>
      <w:r w:rsidRPr="00424826">
        <w:rPr>
          <w:color w:val="000000"/>
          <w:szCs w:val="20"/>
        </w:rPr>
        <w:lastRenderedPageBreak/>
        <w:t xml:space="preserve">funnet sted i konsumprisindeksen for hotelltjenester oppgitt i følgende tabell: </w:t>
      </w:r>
      <w:hyperlink r:id="rId17" w:history="1">
        <w:r w:rsidRPr="00424826">
          <w:rPr>
            <w:rStyle w:val="Hyperkobling"/>
            <w:szCs w:val="20"/>
          </w:rPr>
          <w:t>http://www.ssb.no/tabell/03013</w:t>
        </w:r>
      </w:hyperlink>
      <w:r w:rsidRPr="00424826">
        <w:rPr>
          <w:color w:val="000000"/>
          <w:szCs w:val="20"/>
        </w:rPr>
        <w:t xml:space="preserve"> med utgangspunkt i indeksen for den måned avtalen trådte i kraft. </w:t>
      </w:r>
    </w:p>
    <w:p w14:paraId="5A8E74FF" w14:textId="77777777" w:rsidR="00CD793F" w:rsidRPr="00424826" w:rsidRDefault="00CD793F" w:rsidP="00CD793F">
      <w:pPr>
        <w:pStyle w:val="Overskrift2"/>
      </w:pPr>
      <w:r w:rsidRPr="00424826">
        <w:t>Fakturering</w:t>
      </w:r>
    </w:p>
    <w:p w14:paraId="262B46FC" w14:textId="77777777" w:rsidR="00943181" w:rsidRPr="00424826" w:rsidRDefault="00943181" w:rsidP="00943181">
      <w:pPr>
        <w:pStyle w:val="Overskrift3"/>
        <w:ind w:left="720" w:hanging="720"/>
        <w:rPr>
          <w:rFonts w:eastAsia="SimSun"/>
          <w:lang w:eastAsia="zh-CN"/>
        </w:rPr>
      </w:pPr>
      <w:bookmarkStart w:id="56" w:name="_Ref292356713"/>
      <w:r w:rsidRPr="00424826">
        <w:rPr>
          <w:rFonts w:eastAsia="SimSun"/>
          <w:lang w:eastAsia="zh-CN"/>
        </w:rPr>
        <w:t>Faktureringsrutiner</w:t>
      </w:r>
      <w:bookmarkEnd w:id="56"/>
      <w:r w:rsidR="00190E5D">
        <w:rPr>
          <w:rFonts w:eastAsia="SimSun"/>
          <w:lang w:eastAsia="zh-CN"/>
        </w:rPr>
        <w:t xml:space="preserve"> ved gruppebestilling og arrangementer</w:t>
      </w:r>
    </w:p>
    <w:p w14:paraId="654EFE0C" w14:textId="77777777" w:rsidR="00190E5D" w:rsidRDefault="00190E5D" w:rsidP="00943181">
      <w:pPr>
        <w:rPr>
          <w:rFonts w:eastAsia="SimSun"/>
          <w:szCs w:val="20"/>
          <w:lang w:eastAsia="zh-CN"/>
        </w:rPr>
      </w:pPr>
    </w:p>
    <w:p w14:paraId="2274FDA9" w14:textId="77777777" w:rsidR="00943181" w:rsidRPr="00424826" w:rsidRDefault="009A16D0" w:rsidP="00943181">
      <w:pPr>
        <w:rPr>
          <w:rFonts w:eastAsia="SimSun"/>
          <w:szCs w:val="20"/>
          <w:lang w:eastAsia="zh-CN"/>
        </w:rPr>
      </w:pPr>
      <w:r>
        <w:rPr>
          <w:rFonts w:eastAsia="SimSun"/>
          <w:szCs w:val="20"/>
          <w:lang w:eastAsia="zh-CN"/>
        </w:rPr>
        <w:t>Ved</w:t>
      </w:r>
      <w:r w:rsidR="003879E7">
        <w:rPr>
          <w:rFonts w:eastAsia="SimSun"/>
          <w:szCs w:val="20"/>
          <w:lang w:eastAsia="zh-CN"/>
        </w:rPr>
        <w:t xml:space="preserve"> gjennomføring av</w:t>
      </w:r>
      <w:r w:rsidR="00EA0B52">
        <w:rPr>
          <w:rFonts w:eastAsia="SimSun"/>
          <w:szCs w:val="20"/>
          <w:lang w:eastAsia="zh-CN"/>
        </w:rPr>
        <w:t xml:space="preserve"> </w:t>
      </w:r>
      <w:r w:rsidR="004A4412">
        <w:rPr>
          <w:rFonts w:eastAsia="SimSun"/>
          <w:szCs w:val="20"/>
          <w:lang w:eastAsia="zh-CN"/>
        </w:rPr>
        <w:t>konferansetjenester</w:t>
      </w:r>
      <w:r w:rsidR="003879E7">
        <w:rPr>
          <w:rFonts w:eastAsia="SimSun"/>
          <w:szCs w:val="20"/>
          <w:lang w:eastAsia="zh-CN"/>
        </w:rPr>
        <w:t xml:space="preserve"> eller lignende</w:t>
      </w:r>
      <w:r w:rsidR="00EA0B52">
        <w:rPr>
          <w:rFonts w:eastAsia="SimSun"/>
          <w:szCs w:val="20"/>
          <w:lang w:eastAsia="zh-CN"/>
        </w:rPr>
        <w:t xml:space="preserve"> arrangementer</w:t>
      </w:r>
      <w:r w:rsidR="003879E7">
        <w:rPr>
          <w:rFonts w:eastAsia="SimSun"/>
          <w:szCs w:val="20"/>
          <w:lang w:eastAsia="zh-CN"/>
        </w:rPr>
        <w:t xml:space="preserve">, skal </w:t>
      </w:r>
      <w:r w:rsidR="00270767">
        <w:rPr>
          <w:rFonts w:eastAsia="SimSun"/>
          <w:szCs w:val="20"/>
          <w:lang w:eastAsia="zh-CN"/>
        </w:rPr>
        <w:t>samle</w:t>
      </w:r>
      <w:r w:rsidR="003879E7">
        <w:rPr>
          <w:rFonts w:eastAsia="SimSun"/>
          <w:szCs w:val="20"/>
          <w:lang w:eastAsia="zh-CN"/>
        </w:rPr>
        <w:t xml:space="preserve">faktura utstedes. </w:t>
      </w:r>
      <w:r w:rsidR="00943181" w:rsidRPr="00424826">
        <w:rPr>
          <w:rFonts w:eastAsia="SimSun"/>
          <w:szCs w:val="20"/>
          <w:lang w:eastAsia="zh-CN"/>
        </w:rPr>
        <w:t xml:space="preserve">Fakturering skal skje etterskuddsvis </w:t>
      </w:r>
      <w:r w:rsidR="00B64C4A" w:rsidRPr="00424826">
        <w:rPr>
          <w:rFonts w:eastAsia="SimSun"/>
          <w:szCs w:val="20"/>
          <w:lang w:eastAsia="zh-CN"/>
        </w:rPr>
        <w:t>etter</w:t>
      </w:r>
      <w:r w:rsidR="00DE1171" w:rsidRPr="00424826">
        <w:rPr>
          <w:rFonts w:eastAsia="SimSun"/>
          <w:szCs w:val="20"/>
          <w:lang w:eastAsia="zh-CN"/>
        </w:rPr>
        <w:t xml:space="preserve"> siste</w:t>
      </w:r>
      <w:r w:rsidR="00B64C4A" w:rsidRPr="00424826">
        <w:rPr>
          <w:rFonts w:eastAsia="SimSun"/>
          <w:szCs w:val="20"/>
          <w:lang w:eastAsia="zh-CN"/>
        </w:rPr>
        <w:t xml:space="preserve"> utsjekk</w:t>
      </w:r>
      <w:r w:rsidR="003879E7">
        <w:rPr>
          <w:rFonts w:eastAsia="SimSun"/>
          <w:szCs w:val="20"/>
          <w:lang w:eastAsia="zh-CN"/>
        </w:rPr>
        <w:t xml:space="preserve"> eller etter gjennomført konferanse</w:t>
      </w:r>
      <w:r w:rsidR="00943181" w:rsidRPr="00424826">
        <w:rPr>
          <w:rFonts w:eastAsia="SimSun"/>
          <w:szCs w:val="20"/>
          <w:lang w:eastAsia="zh-CN"/>
        </w:rPr>
        <w:t>.</w:t>
      </w:r>
    </w:p>
    <w:p w14:paraId="7D33F410" w14:textId="77777777" w:rsidR="00943181" w:rsidRPr="00424826" w:rsidRDefault="00943181" w:rsidP="00943181">
      <w:pPr>
        <w:rPr>
          <w:rFonts w:eastAsia="SimSun"/>
          <w:szCs w:val="20"/>
          <w:lang w:eastAsia="zh-CN"/>
        </w:rPr>
      </w:pPr>
    </w:p>
    <w:p w14:paraId="4D270871" w14:textId="77777777" w:rsidR="00943181" w:rsidRPr="00424826" w:rsidRDefault="00943181" w:rsidP="00943181">
      <w:pPr>
        <w:rPr>
          <w:rFonts w:eastAsia="SimSun"/>
          <w:szCs w:val="20"/>
          <w:lang w:eastAsia="zh-CN"/>
        </w:rPr>
      </w:pPr>
      <w:r w:rsidRPr="00424826">
        <w:rPr>
          <w:rFonts w:eastAsia="SimSun"/>
          <w:szCs w:val="20"/>
          <w:lang w:eastAsia="zh-CN"/>
        </w:rPr>
        <w:t xml:space="preserve">Fakturering skal skje med betaling pr. 30 kalenderdager. Fakturert beløp skal gjelde den tid som er medgått frem til faktureringstidspunktet. Betalingsfristen begynner ikke å løpe før godkjent faktura er mottatt. Som godkjent faktura regnes faktura som er adressert og merket riktig iht. punkt </w:t>
      </w:r>
      <w:r w:rsidR="00E92E11" w:rsidRPr="00424826">
        <w:rPr>
          <w:rFonts w:eastAsia="SimSun"/>
          <w:szCs w:val="20"/>
          <w:lang w:eastAsia="zh-CN"/>
        </w:rPr>
        <w:fldChar w:fldCharType="begin"/>
      </w:r>
      <w:r w:rsidR="00E94177" w:rsidRPr="00424826">
        <w:rPr>
          <w:rFonts w:eastAsia="SimSun"/>
          <w:szCs w:val="20"/>
          <w:lang w:eastAsia="zh-CN"/>
        </w:rPr>
        <w:instrText xml:space="preserve"> REF _Ref292357293 \r \h </w:instrText>
      </w:r>
      <w:r w:rsidR="00E92E11" w:rsidRPr="00424826">
        <w:rPr>
          <w:rFonts w:eastAsia="SimSun"/>
          <w:szCs w:val="20"/>
          <w:lang w:eastAsia="zh-CN"/>
        </w:rPr>
      </w:r>
      <w:r w:rsidR="00E92E11" w:rsidRPr="00424826">
        <w:rPr>
          <w:rFonts w:eastAsia="SimSun"/>
          <w:szCs w:val="20"/>
          <w:lang w:eastAsia="zh-CN"/>
        </w:rPr>
        <w:fldChar w:fldCharType="separate"/>
      </w:r>
      <w:r w:rsidR="00F629BE">
        <w:rPr>
          <w:rFonts w:eastAsia="SimSun"/>
          <w:szCs w:val="20"/>
          <w:lang w:eastAsia="zh-CN"/>
        </w:rPr>
        <w:t>3.3.2</w:t>
      </w:r>
      <w:r w:rsidR="00E92E11" w:rsidRPr="00424826">
        <w:rPr>
          <w:rFonts w:eastAsia="SimSun"/>
          <w:szCs w:val="20"/>
          <w:lang w:eastAsia="zh-CN"/>
        </w:rPr>
        <w:fldChar w:fldCharType="end"/>
      </w:r>
      <w:r w:rsidRPr="00424826">
        <w:rPr>
          <w:rFonts w:eastAsia="SimSun"/>
          <w:szCs w:val="20"/>
          <w:lang w:eastAsia="zh-CN"/>
        </w:rPr>
        <w:t xml:space="preserve">, og som gjør det mulig for Oppdragsgiver å kontrollere at det som er fakturert er levert og ellers i samsvar med det som er avtalt og de krav Oppdragsgiver har stilt. Fakturagebyr og andre former for tillegg aksepteres ikke. </w:t>
      </w:r>
    </w:p>
    <w:p w14:paraId="6D7BAFFD" w14:textId="77777777" w:rsidR="00943181" w:rsidRPr="00424826" w:rsidRDefault="00943181" w:rsidP="00943181">
      <w:pPr>
        <w:rPr>
          <w:rFonts w:eastAsia="SimSun"/>
          <w:szCs w:val="20"/>
          <w:lang w:eastAsia="zh-CN"/>
        </w:rPr>
      </w:pPr>
    </w:p>
    <w:p w14:paraId="3D1B6E0D" w14:textId="77777777" w:rsidR="00943181" w:rsidRPr="00424826" w:rsidRDefault="00943181" w:rsidP="00943181">
      <w:pPr>
        <w:pStyle w:val="Overskrift3"/>
        <w:ind w:left="720" w:hanging="720"/>
        <w:rPr>
          <w:lang w:eastAsia="zh-CN"/>
        </w:rPr>
      </w:pPr>
      <w:bookmarkStart w:id="57" w:name="_Ref292357293"/>
      <w:r w:rsidRPr="00424826">
        <w:rPr>
          <w:lang w:eastAsia="zh-CN"/>
        </w:rPr>
        <w:t>Fakturaformat og faktureringsadresse</w:t>
      </w:r>
      <w:bookmarkEnd w:id="57"/>
    </w:p>
    <w:p w14:paraId="6059CD5A" w14:textId="77777777" w:rsidR="006E76BC" w:rsidRPr="005C1676" w:rsidRDefault="006E76BC" w:rsidP="006E76BC">
      <w:pPr>
        <w:rPr>
          <w:rFonts w:eastAsia="SimSun"/>
          <w:lang w:eastAsia="zh-CN"/>
        </w:rPr>
      </w:pPr>
      <w:r>
        <w:rPr>
          <w:rFonts w:eastAsia="SimSun"/>
          <w:lang w:eastAsia="zh-CN"/>
        </w:rPr>
        <w:t xml:space="preserve">Leverandøren skal sende faktura elektronisk. </w:t>
      </w:r>
      <w:r w:rsidRPr="005C1676">
        <w:rPr>
          <w:rFonts w:eastAsia="SimSun"/>
          <w:lang w:eastAsia="zh-CN"/>
        </w:rPr>
        <w:t>Elektronisk faktura skal være av formatet Elektronisk handelsformat (EHF). EHF formatet er et offentlig standardformat (XML) som dekker regnskapslovens krav.</w:t>
      </w:r>
    </w:p>
    <w:p w14:paraId="7027CD5C" w14:textId="77777777" w:rsidR="006E76BC" w:rsidRPr="005C1676" w:rsidRDefault="006E76BC" w:rsidP="006E76BC">
      <w:pPr>
        <w:rPr>
          <w:rFonts w:eastAsia="SimSun"/>
          <w:lang w:eastAsia="zh-CN"/>
        </w:rPr>
      </w:pPr>
    </w:p>
    <w:p w14:paraId="41FE3031" w14:textId="77777777" w:rsidR="006E76BC" w:rsidRPr="005C1676" w:rsidRDefault="006E76BC" w:rsidP="006E76BC">
      <w:pPr>
        <w:rPr>
          <w:rFonts w:eastAsia="SimSun"/>
          <w:lang w:eastAsia="zh-CN"/>
        </w:rPr>
      </w:pPr>
      <w:r w:rsidRPr="005C1676">
        <w:rPr>
          <w:rFonts w:eastAsia="SimSun"/>
          <w:lang w:eastAsia="zh-CN"/>
        </w:rPr>
        <w:t xml:space="preserve">Faktura merkes med </w:t>
      </w:r>
      <w:r w:rsidRPr="005C1676">
        <w:rPr>
          <w:rFonts w:eastAsia="SimSun"/>
          <w:i/>
          <w:highlight w:val="yellow"/>
          <w:lang w:eastAsia="zh-CN"/>
        </w:rPr>
        <w:t>(referanse)</w:t>
      </w:r>
      <w:r w:rsidRPr="005C1676">
        <w:rPr>
          <w:rFonts w:eastAsia="SimSun"/>
          <w:lang w:eastAsia="zh-CN"/>
        </w:rPr>
        <w:t xml:space="preserve"> og sendes </w:t>
      </w:r>
      <w:proofErr w:type="spellStart"/>
      <w:r w:rsidRPr="005C1676">
        <w:rPr>
          <w:rFonts w:eastAsia="SimSun"/>
          <w:lang w:eastAsia="zh-CN"/>
        </w:rPr>
        <w:t>til:</w:t>
      </w:r>
      <w:r w:rsidRPr="005C1676">
        <w:rPr>
          <w:rFonts w:eastAsia="SimSun"/>
          <w:highlight w:val="yellow"/>
          <w:lang w:eastAsia="zh-CN"/>
        </w:rPr>
        <w:t>X</w:t>
      </w:r>
      <w:proofErr w:type="spellEnd"/>
    </w:p>
    <w:p w14:paraId="4F8BA5AF" w14:textId="77777777" w:rsidR="006E76BC" w:rsidRPr="005C1676" w:rsidRDefault="006E76BC" w:rsidP="006E76BC">
      <w:pPr>
        <w:rPr>
          <w:rFonts w:eastAsia="SimSun"/>
          <w:lang w:eastAsia="zh-CN"/>
        </w:rPr>
      </w:pPr>
    </w:p>
    <w:p w14:paraId="3B601B44" w14:textId="77777777" w:rsidR="006E76BC" w:rsidRPr="00CC5626" w:rsidRDefault="006E76BC" w:rsidP="006E76BC">
      <w:pPr>
        <w:rPr>
          <w:rFonts w:eastAsia="SimSun"/>
          <w:lang w:eastAsia="zh-CN"/>
        </w:rPr>
      </w:pPr>
      <w:r w:rsidRPr="005C1676">
        <w:rPr>
          <w:rFonts w:eastAsia="SimSun"/>
          <w:highlight w:val="yellow"/>
          <w:lang w:eastAsia="zh-CN"/>
        </w:rPr>
        <w:t xml:space="preserve">Virksomhetens elektroniske fakturaadresse er </w:t>
      </w:r>
      <w:proofErr w:type="spellStart"/>
      <w:r w:rsidRPr="005C1676">
        <w:rPr>
          <w:rFonts w:eastAsia="SimSun"/>
          <w:highlight w:val="yellow"/>
          <w:lang w:eastAsia="zh-CN"/>
        </w:rPr>
        <w:t>organisasjonsummeret</w:t>
      </w:r>
      <w:proofErr w:type="spellEnd"/>
      <w:r w:rsidRPr="005C1676">
        <w:rPr>
          <w:rFonts w:eastAsia="SimSun"/>
          <w:highlight w:val="yellow"/>
          <w:lang w:eastAsia="zh-CN"/>
        </w:rPr>
        <w:t xml:space="preserve"> til mottakende virksomhet, se gjerne </w:t>
      </w:r>
      <w:hyperlink r:id="rId18" w:history="1">
        <w:r w:rsidRPr="005C1676">
          <w:rPr>
            <w:rStyle w:val="Hyperkobling"/>
            <w:rFonts w:eastAsia="Microsoft YaHei"/>
            <w:highlight w:val="yellow"/>
          </w:rPr>
          <w:t>http://www.anskaffelser.no/e-handel/artikler/mottakere-i-elma</w:t>
        </w:r>
      </w:hyperlink>
    </w:p>
    <w:p w14:paraId="7102E0BC" w14:textId="77777777" w:rsidR="00CD793F" w:rsidRPr="00424826" w:rsidRDefault="00CD793F" w:rsidP="00CD793F">
      <w:pPr>
        <w:pStyle w:val="Overskrift3"/>
        <w:rPr>
          <w:rFonts w:eastAsia="SimSun"/>
          <w:lang w:eastAsia="zh-CN"/>
        </w:rPr>
      </w:pPr>
      <w:r w:rsidRPr="00424826">
        <w:rPr>
          <w:rFonts w:eastAsia="SimSun"/>
          <w:lang w:eastAsia="zh-CN"/>
        </w:rPr>
        <w:t>Overdrag</w:t>
      </w:r>
      <w:r w:rsidR="0064395A" w:rsidRPr="00424826">
        <w:rPr>
          <w:rFonts w:eastAsia="SimSun"/>
          <w:lang w:eastAsia="zh-CN"/>
        </w:rPr>
        <w:t>else</w:t>
      </w:r>
      <w:r w:rsidRPr="00424826">
        <w:rPr>
          <w:rFonts w:eastAsia="SimSun"/>
          <w:lang w:eastAsia="zh-CN"/>
        </w:rPr>
        <w:t xml:space="preserve"> av fakturaer</w:t>
      </w:r>
    </w:p>
    <w:p w14:paraId="16746EC1" w14:textId="77777777" w:rsidR="00CD793F" w:rsidRPr="00424826" w:rsidRDefault="00CD793F" w:rsidP="00CD793F">
      <w:pPr>
        <w:autoSpaceDE w:val="0"/>
        <w:autoSpaceDN w:val="0"/>
        <w:adjustRightInd w:val="0"/>
        <w:rPr>
          <w:rFonts w:eastAsia="SimSun" w:cs="Arial"/>
          <w:szCs w:val="20"/>
          <w:lang w:eastAsia="zh-CN"/>
        </w:rPr>
      </w:pPr>
      <w:r w:rsidRPr="00424826">
        <w:rPr>
          <w:rFonts w:eastAsia="SimSun" w:cs="Arial"/>
          <w:szCs w:val="20"/>
          <w:lang w:eastAsia="zh-CN"/>
        </w:rPr>
        <w:t>Leverandøren kan ikke overdra fakturaer til tredjemann for innkreving uten forutgående skriftlig samtykke fra Oppdragsgiver.</w:t>
      </w:r>
    </w:p>
    <w:p w14:paraId="0BC9AFAB" w14:textId="77777777" w:rsidR="00F340F6" w:rsidRPr="00054904" w:rsidRDefault="00F340F6" w:rsidP="00F340F6">
      <w:pPr>
        <w:pStyle w:val="Overskrift1"/>
        <w:keepNext/>
        <w:tabs>
          <w:tab w:val="left" w:pos="851"/>
        </w:tabs>
        <w:ind w:left="851" w:hanging="851"/>
        <w:contextualSpacing w:val="0"/>
      </w:pPr>
      <w:bookmarkStart w:id="58" w:name="_Toc240056239"/>
      <w:bookmarkStart w:id="59" w:name="_Toc240056340"/>
      <w:bookmarkStart w:id="60" w:name="_Toc243715036"/>
      <w:bookmarkStart w:id="61" w:name="OLE_LINK1"/>
      <w:bookmarkStart w:id="62" w:name="OLE_LINK2"/>
      <w:bookmarkStart w:id="63" w:name="_Toc12362852"/>
      <w:r>
        <w:t>AVROP PÅ RAMMEAVTALEN</w:t>
      </w:r>
      <w:bookmarkEnd w:id="58"/>
      <w:bookmarkEnd w:id="59"/>
      <w:bookmarkEnd w:id="60"/>
      <w:bookmarkEnd w:id="63"/>
    </w:p>
    <w:p w14:paraId="5364E685" w14:textId="77777777" w:rsidR="00CD793F" w:rsidRPr="00424826" w:rsidRDefault="00CD793F" w:rsidP="00CD793F">
      <w:pPr>
        <w:pStyle w:val="Overskrift2"/>
        <w:keepNext/>
      </w:pPr>
      <w:bookmarkStart w:id="64" w:name="_Toc251922169"/>
      <w:r w:rsidRPr="00424826">
        <w:t>Generelt om avrop</w:t>
      </w:r>
      <w:bookmarkEnd w:id="64"/>
    </w:p>
    <w:p w14:paraId="60EC6D62" w14:textId="77777777" w:rsidR="00CD793F" w:rsidRPr="00424826" w:rsidRDefault="00CD793F" w:rsidP="00CD793F">
      <w:pPr>
        <w:rPr>
          <w:szCs w:val="20"/>
        </w:rPr>
      </w:pPr>
    </w:p>
    <w:p w14:paraId="692D261C" w14:textId="77777777" w:rsidR="006144EF" w:rsidRPr="00424826" w:rsidRDefault="00CD793F" w:rsidP="00CD793F">
      <w:pPr>
        <w:rPr>
          <w:szCs w:val="20"/>
        </w:rPr>
      </w:pPr>
      <w:r w:rsidRPr="00424826">
        <w:rPr>
          <w:szCs w:val="20"/>
        </w:rPr>
        <w:t>Det enkelte avropet skal avtales særskilt.</w:t>
      </w:r>
    </w:p>
    <w:p w14:paraId="041BF464" w14:textId="77777777" w:rsidR="006144EF" w:rsidRPr="00424826" w:rsidRDefault="006144EF" w:rsidP="00CD793F">
      <w:pPr>
        <w:rPr>
          <w:szCs w:val="20"/>
        </w:rPr>
      </w:pPr>
    </w:p>
    <w:p w14:paraId="3F7B493D" w14:textId="77777777" w:rsidR="00CD793F" w:rsidRPr="00424826" w:rsidRDefault="00EC7C74" w:rsidP="00CD793F">
      <w:pPr>
        <w:rPr>
          <w:szCs w:val="20"/>
        </w:rPr>
      </w:pPr>
      <w:r w:rsidRPr="00424826">
        <w:rPr>
          <w:szCs w:val="20"/>
        </w:rPr>
        <w:t>Leverandøren skal sende en bekreftelse på alle avrop til Oppdragsgivers kontaktperson.</w:t>
      </w:r>
      <w:r w:rsidR="00813093" w:rsidRPr="00CD0C59">
        <w:t xml:space="preserve"> </w:t>
      </w:r>
      <w:r w:rsidR="00813093" w:rsidRPr="00813093">
        <w:rPr>
          <w:szCs w:val="20"/>
        </w:rPr>
        <w:t xml:space="preserve">Dersom en bekreftelse fra Leverandøren avviker fra bestillingen, anses den som et nytt tilbud og er ikke bindende for </w:t>
      </w:r>
      <w:r w:rsidR="00813093">
        <w:rPr>
          <w:szCs w:val="20"/>
        </w:rPr>
        <w:t>Oppdragsgiver</w:t>
      </w:r>
      <w:r w:rsidR="00813093" w:rsidRPr="00813093">
        <w:rPr>
          <w:szCs w:val="20"/>
        </w:rPr>
        <w:t xml:space="preserve"> før de</w:t>
      </w:r>
      <w:r w:rsidR="00813093">
        <w:rPr>
          <w:szCs w:val="20"/>
        </w:rPr>
        <w:t>t</w:t>
      </w:r>
      <w:r w:rsidR="00813093" w:rsidRPr="00813093">
        <w:rPr>
          <w:szCs w:val="20"/>
        </w:rPr>
        <w:t xml:space="preserve"> eventuelt er akseptert.</w:t>
      </w:r>
    </w:p>
    <w:p w14:paraId="77B589BD" w14:textId="77777777" w:rsidR="00CD793F" w:rsidRPr="00424826" w:rsidRDefault="00CD793F" w:rsidP="00CD793F">
      <w:pPr>
        <w:rPr>
          <w:szCs w:val="20"/>
        </w:rPr>
      </w:pPr>
    </w:p>
    <w:p w14:paraId="0A721D09" w14:textId="77777777" w:rsidR="00217A06" w:rsidRDefault="00CD793F" w:rsidP="00943181">
      <w:pPr>
        <w:rPr>
          <w:szCs w:val="20"/>
        </w:rPr>
      </w:pPr>
      <w:r w:rsidRPr="00424826">
        <w:rPr>
          <w:szCs w:val="20"/>
        </w:rPr>
        <w:t xml:space="preserve">Oppdragsgiver kan bestemme at avrop skal skje ved hjelp av </w:t>
      </w:r>
      <w:r w:rsidR="00FE241E">
        <w:rPr>
          <w:szCs w:val="20"/>
        </w:rPr>
        <w:t>egnede</w:t>
      </w:r>
      <w:r w:rsidRPr="00424826">
        <w:rPr>
          <w:szCs w:val="20"/>
        </w:rPr>
        <w:t xml:space="preserve"> elektronisk</w:t>
      </w:r>
      <w:r w:rsidR="00FE241E">
        <w:rPr>
          <w:szCs w:val="20"/>
        </w:rPr>
        <w:t>e</w:t>
      </w:r>
      <w:r w:rsidRPr="00424826">
        <w:rPr>
          <w:szCs w:val="20"/>
        </w:rPr>
        <w:t xml:space="preserve"> </w:t>
      </w:r>
      <w:r w:rsidR="00FE241E">
        <w:rPr>
          <w:szCs w:val="20"/>
        </w:rPr>
        <w:t>verktøy</w:t>
      </w:r>
      <w:r w:rsidRPr="00424826">
        <w:rPr>
          <w:szCs w:val="20"/>
        </w:rPr>
        <w:t xml:space="preserve">. Dersom </w:t>
      </w:r>
      <w:r w:rsidR="00FE241E">
        <w:rPr>
          <w:szCs w:val="20"/>
        </w:rPr>
        <w:t>slike</w:t>
      </w:r>
      <w:r w:rsidRPr="00424826">
        <w:rPr>
          <w:szCs w:val="20"/>
        </w:rPr>
        <w:t xml:space="preserve"> skal benyttes har Oppdragsgiver ansvar for å gi aktuelle leverandører </w:t>
      </w:r>
      <w:r w:rsidR="00FE241E">
        <w:rPr>
          <w:szCs w:val="20"/>
        </w:rPr>
        <w:t>den nødvendige informasjon om, tilganger til, og/eller innføring i bruken av verktøyene.</w:t>
      </w:r>
      <w:r w:rsidRPr="00424826">
        <w:rPr>
          <w:szCs w:val="20"/>
        </w:rPr>
        <w:t xml:space="preserve"> </w:t>
      </w:r>
    </w:p>
    <w:p w14:paraId="56D0A208" w14:textId="77777777" w:rsidR="00217A06" w:rsidRPr="00424826" w:rsidRDefault="00217A06" w:rsidP="00217A06">
      <w:pPr>
        <w:pStyle w:val="Overskrift2"/>
        <w:keepNext/>
      </w:pPr>
      <w:commentRangeStart w:id="65"/>
      <w:r>
        <w:t>Avrop på rammeavtale med en leverandør</w:t>
      </w:r>
      <w:commentRangeEnd w:id="65"/>
      <w:r w:rsidR="0078794B">
        <w:rPr>
          <w:rStyle w:val="Merknadsreferanse"/>
          <w:rFonts w:ascii="Verdana" w:eastAsia="Times New Roman" w:hAnsi="Verdana"/>
          <w:b w:val="0"/>
          <w:bCs w:val="0"/>
          <w:i w:val="0"/>
          <w:lang w:val="en-US"/>
        </w:rPr>
        <w:commentReference w:id="65"/>
      </w:r>
    </w:p>
    <w:p w14:paraId="1CE4FCDA" w14:textId="77777777" w:rsidR="00217A06" w:rsidRPr="00424826" w:rsidRDefault="00217A06" w:rsidP="00217A06">
      <w:pPr>
        <w:rPr>
          <w:szCs w:val="20"/>
        </w:rPr>
      </w:pPr>
    </w:p>
    <w:p w14:paraId="17C4F8E9" w14:textId="77777777" w:rsidR="00217A06" w:rsidRDefault="00217A06" w:rsidP="00011B58">
      <w:pPr>
        <w:rPr>
          <w:szCs w:val="20"/>
        </w:rPr>
      </w:pPr>
      <w:r w:rsidRPr="00424826">
        <w:rPr>
          <w:szCs w:val="20"/>
        </w:rPr>
        <w:lastRenderedPageBreak/>
        <w:t xml:space="preserve">Avrop gjøres </w:t>
      </w:r>
      <w:r>
        <w:rPr>
          <w:szCs w:val="20"/>
        </w:rPr>
        <w:t xml:space="preserve">ved at oppdragsgiver opplyser om det aktuelle behovet. Leverandøren skal uten ugrunnet opphold oversende en </w:t>
      </w:r>
      <w:r w:rsidR="00011B58">
        <w:rPr>
          <w:szCs w:val="20"/>
        </w:rPr>
        <w:t xml:space="preserve">skriftlig bekreftelse på bestillingen med en angivelse av hvordan det aktuelle behovet vil dekkes. </w:t>
      </w:r>
    </w:p>
    <w:p w14:paraId="7A8DC195" w14:textId="77777777" w:rsidR="00011B58" w:rsidRDefault="00011B58" w:rsidP="00011B58">
      <w:pPr>
        <w:rPr>
          <w:szCs w:val="20"/>
        </w:rPr>
      </w:pPr>
    </w:p>
    <w:p w14:paraId="2B486126" w14:textId="77777777" w:rsidR="00011B58" w:rsidRPr="00424826" w:rsidRDefault="00011B58" w:rsidP="00011B58">
      <w:pPr>
        <w:rPr>
          <w:szCs w:val="20"/>
        </w:rPr>
      </w:pPr>
      <w:r>
        <w:rPr>
          <w:szCs w:val="20"/>
        </w:rPr>
        <w:t xml:space="preserve">Dersom Leverandøren ikke har nødvendig kapasitet til å dekke det aktuelle behovet står Oppdragsgiver fritt til å søke </w:t>
      </w:r>
      <w:proofErr w:type="spellStart"/>
      <w:r>
        <w:rPr>
          <w:szCs w:val="20"/>
        </w:rPr>
        <w:t>behovsdeking</w:t>
      </w:r>
      <w:proofErr w:type="spellEnd"/>
      <w:r>
        <w:rPr>
          <w:szCs w:val="20"/>
        </w:rPr>
        <w:t xml:space="preserve"> utenfor rammeavtalen.</w:t>
      </w:r>
    </w:p>
    <w:p w14:paraId="12C3B790" w14:textId="77777777" w:rsidR="00217A06" w:rsidRPr="00424826" w:rsidRDefault="00217A06" w:rsidP="00943181">
      <w:pPr>
        <w:rPr>
          <w:szCs w:val="20"/>
        </w:rPr>
      </w:pPr>
    </w:p>
    <w:p w14:paraId="7965D119" w14:textId="77777777" w:rsidR="00943181" w:rsidRPr="00424826" w:rsidRDefault="00943181" w:rsidP="00943181">
      <w:pPr>
        <w:pStyle w:val="Overskrift2"/>
        <w:keepNext/>
        <w:ind w:left="851" w:hanging="851"/>
      </w:pPr>
      <w:bookmarkStart w:id="66" w:name="_Toc251922172"/>
      <w:commentRangeStart w:id="67"/>
      <w:r w:rsidRPr="00424826">
        <w:t xml:space="preserve">Avrop på rammeavtale med flere leverandører </w:t>
      </w:r>
      <w:bookmarkEnd w:id="66"/>
      <w:commentRangeEnd w:id="67"/>
      <w:r w:rsidR="0078794B">
        <w:rPr>
          <w:rStyle w:val="Merknadsreferanse"/>
          <w:rFonts w:ascii="Verdana" w:eastAsia="Times New Roman" w:hAnsi="Verdana"/>
          <w:b w:val="0"/>
          <w:bCs w:val="0"/>
          <w:i w:val="0"/>
          <w:lang w:val="en-US"/>
        </w:rPr>
        <w:commentReference w:id="67"/>
      </w:r>
    </w:p>
    <w:p w14:paraId="5213985A" w14:textId="77777777" w:rsidR="00943181" w:rsidRPr="00424826" w:rsidRDefault="00AA0001" w:rsidP="00943181">
      <w:pPr>
        <w:pStyle w:val="Overskrift3"/>
        <w:ind w:left="720" w:hanging="720"/>
      </w:pPr>
      <w:r>
        <w:t>Forespørsel i rangert rekkefølge</w:t>
      </w:r>
    </w:p>
    <w:p w14:paraId="54C8A0AB" w14:textId="77777777" w:rsidR="00AA0001" w:rsidRPr="00AA0001" w:rsidRDefault="00AA0001" w:rsidP="00AA0001">
      <w:pPr>
        <w:rPr>
          <w:szCs w:val="20"/>
        </w:rPr>
      </w:pPr>
      <w:r w:rsidRPr="00AA0001">
        <w:rPr>
          <w:szCs w:val="20"/>
        </w:rPr>
        <w:t>Ved avrop skal leverandør rangert som nr. 1 gis anledning til å dekke Oppdragsgivers behov. Dersom leverandør rangert som nr. 1 ikke er i stand til å dekke behovet går forespørselen videre til leverandør rangert som nr. 2. Dersom leverandør nr. 2 heller ikke kan dekke behovet, går forespørselen videre til leverandøren rangert som nr. 3, så til leverandør rangert som nr. 4 og til slutt leverandør rangert som nr. 5</w:t>
      </w:r>
    </w:p>
    <w:p w14:paraId="2FC89025" w14:textId="77777777" w:rsidR="00AA0001" w:rsidRPr="00AA0001" w:rsidRDefault="00AA0001" w:rsidP="00AA0001">
      <w:pPr>
        <w:rPr>
          <w:szCs w:val="20"/>
        </w:rPr>
      </w:pPr>
    </w:p>
    <w:p w14:paraId="3C4EB4FB" w14:textId="77777777" w:rsidR="00943181" w:rsidRDefault="00AA0001" w:rsidP="00AA0001">
      <w:pPr>
        <w:rPr>
          <w:szCs w:val="20"/>
        </w:rPr>
      </w:pPr>
      <w:r w:rsidRPr="00AA0001">
        <w:rPr>
          <w:szCs w:val="20"/>
        </w:rPr>
        <w:t>Kan ingen av leverandørene på rammeavtalen dekke det oppdragsgivers behov kan Oppdragsgiver forsøke å dekke det opprinnelige behovet på annen måte.</w:t>
      </w:r>
    </w:p>
    <w:p w14:paraId="3281DD59" w14:textId="77777777" w:rsidR="00AA0001" w:rsidRDefault="00AA0001" w:rsidP="00AA0001">
      <w:pPr>
        <w:rPr>
          <w:szCs w:val="20"/>
        </w:rPr>
      </w:pPr>
    </w:p>
    <w:p w14:paraId="3B1562D8" w14:textId="77777777" w:rsidR="008B2B52" w:rsidRPr="00424826" w:rsidRDefault="008B2B52" w:rsidP="008B2B52">
      <w:pPr>
        <w:pStyle w:val="Overskrift1"/>
      </w:pPr>
      <w:bookmarkStart w:id="69" w:name="_Toc241540187"/>
      <w:bookmarkStart w:id="70" w:name="_Toc243784548"/>
      <w:bookmarkStart w:id="71" w:name="_Toc12362853"/>
      <w:r w:rsidRPr="00424826">
        <w:t>T</w:t>
      </w:r>
      <w:bookmarkEnd w:id="69"/>
      <w:bookmarkEnd w:id="70"/>
      <w:r w:rsidR="00981C96" w:rsidRPr="00424826">
        <w:t>AUSHETSPLIKT</w:t>
      </w:r>
      <w:bookmarkEnd w:id="71"/>
      <w:r w:rsidR="00981C96" w:rsidRPr="00424826">
        <w:tab/>
      </w:r>
    </w:p>
    <w:p w14:paraId="3E7DC532" w14:textId="77777777" w:rsidR="00943181" w:rsidRPr="00424826" w:rsidRDefault="00943181" w:rsidP="00943181">
      <w:pPr>
        <w:rPr>
          <w:szCs w:val="20"/>
        </w:rPr>
      </w:pPr>
      <w:r w:rsidRPr="00424826">
        <w:rPr>
          <w:szCs w:val="20"/>
        </w:rPr>
        <w:t xml:space="preserve">Informasjon som </w:t>
      </w:r>
      <w:r w:rsidR="000B1F27">
        <w:rPr>
          <w:szCs w:val="20"/>
        </w:rPr>
        <w:t>p</w:t>
      </w:r>
      <w:r w:rsidRPr="00424826">
        <w:rPr>
          <w:szCs w:val="20"/>
        </w:rPr>
        <w:t xml:space="preserve">artene blir kjent med i forbindelse med rammeavtalen og gjennomføringen av rammeavtalen skal behandles konfidensielt, og ikke gjøres tilgjengelig for utenforstående uten samtykke fra den annen part. </w:t>
      </w:r>
    </w:p>
    <w:p w14:paraId="7A02E900" w14:textId="77777777" w:rsidR="00943181" w:rsidRPr="00424826" w:rsidRDefault="00943181" w:rsidP="00943181">
      <w:pPr>
        <w:rPr>
          <w:szCs w:val="20"/>
        </w:rPr>
      </w:pPr>
    </w:p>
    <w:p w14:paraId="5CB19D09" w14:textId="77777777" w:rsidR="00943181" w:rsidRPr="00424826" w:rsidRDefault="00943181" w:rsidP="00943181">
      <w:pPr>
        <w:rPr>
          <w:szCs w:val="20"/>
        </w:rPr>
      </w:pPr>
      <w:r w:rsidRPr="00424826">
        <w:rPr>
          <w:szCs w:val="20"/>
        </w:rPr>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424826">
        <w:rPr>
          <w:szCs w:val="20"/>
        </w:rPr>
        <w:t>offentleg</w:t>
      </w:r>
      <w:proofErr w:type="spellEnd"/>
      <w:r w:rsidRPr="00424826">
        <w:rPr>
          <w:szCs w:val="20"/>
        </w:rPr>
        <w:t xml:space="preserve"> </w:t>
      </w:r>
      <w:proofErr w:type="spellStart"/>
      <w:r w:rsidRPr="00424826">
        <w:rPr>
          <w:szCs w:val="20"/>
        </w:rPr>
        <w:t>verksemd</w:t>
      </w:r>
      <w:proofErr w:type="spellEnd"/>
      <w:r w:rsidRPr="00424826">
        <w:rPr>
          <w:szCs w:val="20"/>
        </w:rPr>
        <w:t xml:space="preserve"> (</w:t>
      </w:r>
      <w:proofErr w:type="spellStart"/>
      <w:r w:rsidRPr="00424826">
        <w:rPr>
          <w:szCs w:val="20"/>
        </w:rPr>
        <w:t>offentleglova</w:t>
      </w:r>
      <w:proofErr w:type="spellEnd"/>
      <w:r w:rsidRPr="00424826">
        <w:rPr>
          <w:szCs w:val="20"/>
        </w:rPr>
        <w:t>). Om mulig skal den annen part varsles før slik informasjon gis.</w:t>
      </w:r>
    </w:p>
    <w:p w14:paraId="24E23BD0" w14:textId="77777777" w:rsidR="00943181" w:rsidRPr="00424826" w:rsidRDefault="00943181" w:rsidP="00943181">
      <w:pPr>
        <w:rPr>
          <w:szCs w:val="20"/>
        </w:rPr>
      </w:pPr>
    </w:p>
    <w:p w14:paraId="161D505D" w14:textId="77777777" w:rsidR="00943181" w:rsidRPr="00424826" w:rsidRDefault="00943181" w:rsidP="00943181">
      <w:pPr>
        <w:rPr>
          <w:szCs w:val="20"/>
        </w:rPr>
      </w:pPr>
      <w:r w:rsidRPr="00424826">
        <w:rPr>
          <w:szCs w:val="20"/>
        </w:rPr>
        <w:t xml:space="preserve">Taushetsplikten er ikke til hinder for at opplysningene brukes når ingen berettiget interesse tilsier at de holdes hemmelig, for eksempel når de er alminnelig kjent eller alminnelig tilgjengelig andre steder. </w:t>
      </w:r>
    </w:p>
    <w:p w14:paraId="7DA0C34B" w14:textId="77777777" w:rsidR="00943181" w:rsidRPr="00424826" w:rsidRDefault="00943181" w:rsidP="00943181">
      <w:pPr>
        <w:rPr>
          <w:szCs w:val="20"/>
        </w:rPr>
      </w:pPr>
    </w:p>
    <w:p w14:paraId="1B710757" w14:textId="77777777" w:rsidR="00943181" w:rsidRPr="00424826" w:rsidRDefault="00943181" w:rsidP="00943181">
      <w:pPr>
        <w:rPr>
          <w:szCs w:val="20"/>
        </w:rPr>
      </w:pPr>
      <w:r w:rsidRPr="00424826">
        <w:rPr>
          <w:szCs w:val="20"/>
        </w:rPr>
        <w:t>Partene skal ta nødvendige forholdsregler for å sikre at uvedkommende ikke får innsyn i eller kan bli kjent med taushetsbelagt informasjon.</w:t>
      </w:r>
    </w:p>
    <w:p w14:paraId="5A334814" w14:textId="77777777" w:rsidR="00943181" w:rsidRPr="00424826" w:rsidRDefault="00943181" w:rsidP="00943181">
      <w:pPr>
        <w:rPr>
          <w:szCs w:val="20"/>
          <w:highlight w:val="yellow"/>
        </w:rPr>
      </w:pPr>
    </w:p>
    <w:p w14:paraId="7C611F4C" w14:textId="77777777" w:rsidR="00943181" w:rsidRPr="00424826" w:rsidRDefault="00943181" w:rsidP="00943181">
      <w:pPr>
        <w:rPr>
          <w:szCs w:val="20"/>
        </w:rPr>
      </w:pPr>
      <w:r w:rsidRPr="00424826">
        <w:rPr>
          <w:szCs w:val="20"/>
        </w:rPr>
        <w:t xml:space="preserve">Taushetsplikten gjelder </w:t>
      </w:r>
      <w:r w:rsidR="000B1F27">
        <w:rPr>
          <w:szCs w:val="20"/>
        </w:rPr>
        <w:t>p</w:t>
      </w:r>
      <w:r w:rsidRPr="00424826">
        <w:rPr>
          <w:szCs w:val="20"/>
        </w:rPr>
        <w:t xml:space="preserve">artenes ansatte, underleverandører og tredjeparter som handler på </w:t>
      </w:r>
      <w:r w:rsidR="000B1F27">
        <w:rPr>
          <w:szCs w:val="20"/>
        </w:rPr>
        <w:t>p</w:t>
      </w:r>
      <w:r w:rsidRPr="00424826">
        <w:rPr>
          <w:szCs w:val="20"/>
        </w:rPr>
        <w:t>artenes vegne i forbindelse med gjennomføring av rammeavtalen. Partene kan bare overføre taushetsbelagt informasjon til slike underleverandører og tredjeparter i den utstrekning dette er nødvendig for gjennomføring av rammeavtalen, forutsatt at disse pålegges plikt til konfidensialitet tilsvarende dette punktet.</w:t>
      </w:r>
    </w:p>
    <w:p w14:paraId="34FAA65D" w14:textId="77777777" w:rsidR="00943181" w:rsidRPr="00424826" w:rsidRDefault="00943181" w:rsidP="00943181">
      <w:pPr>
        <w:rPr>
          <w:szCs w:val="20"/>
        </w:rPr>
      </w:pPr>
    </w:p>
    <w:p w14:paraId="0ECD0C17" w14:textId="77777777" w:rsidR="00943181" w:rsidRPr="00424826" w:rsidRDefault="00943181" w:rsidP="00943181">
      <w:pPr>
        <w:rPr>
          <w:szCs w:val="20"/>
        </w:rPr>
      </w:pPr>
      <w:r w:rsidRPr="00424826">
        <w:rPr>
          <w:szCs w:val="20"/>
        </w:rPr>
        <w:t xml:space="preserve">Taushetsplikten er ikke til hinder for at </w:t>
      </w:r>
      <w:r w:rsidR="000B1F27">
        <w:rPr>
          <w:szCs w:val="20"/>
        </w:rPr>
        <w:t>p</w:t>
      </w:r>
      <w:r w:rsidRPr="00424826">
        <w:rPr>
          <w:szCs w:val="20"/>
        </w:rPr>
        <w:t>artene kan utnytte erfaring og kompetanse som opparbeides i forbindelse med gjennomføringen av rammeavtalen.</w:t>
      </w:r>
    </w:p>
    <w:p w14:paraId="6B557AB6" w14:textId="77777777" w:rsidR="00943181" w:rsidRPr="00424826" w:rsidRDefault="00943181" w:rsidP="00943181">
      <w:pPr>
        <w:rPr>
          <w:szCs w:val="20"/>
        </w:rPr>
      </w:pPr>
    </w:p>
    <w:p w14:paraId="49518656" w14:textId="77777777" w:rsidR="00943181" w:rsidRPr="00424826" w:rsidRDefault="00943181" w:rsidP="00943181">
      <w:pPr>
        <w:rPr>
          <w:rFonts w:cs="Arial"/>
          <w:szCs w:val="20"/>
        </w:rPr>
      </w:pPr>
      <w:r w:rsidRPr="00424826">
        <w:rPr>
          <w:szCs w:val="20"/>
        </w:rPr>
        <w:t xml:space="preserve">Taushetsplikten gjelder også etter at rammeavtalen er opphørt. Ansatte eller andre som fratrer sin tjeneste hos en av </w:t>
      </w:r>
      <w:r w:rsidR="000B1F27">
        <w:rPr>
          <w:szCs w:val="20"/>
        </w:rPr>
        <w:t>p</w:t>
      </w:r>
      <w:r w:rsidRPr="00424826">
        <w:rPr>
          <w:szCs w:val="20"/>
        </w:rPr>
        <w:t>artene skal pålegges taushetsplikt om forhold som nevnt ovenfor også etter fratredelsen.</w:t>
      </w:r>
    </w:p>
    <w:p w14:paraId="579B7293" w14:textId="77777777" w:rsidR="00CD793F" w:rsidRPr="00424826" w:rsidRDefault="00CD793F" w:rsidP="00CD793F">
      <w:pPr>
        <w:pStyle w:val="Overskrift1"/>
        <w:tabs>
          <w:tab w:val="left" w:pos="851"/>
        </w:tabs>
        <w:ind w:left="851" w:hanging="851"/>
      </w:pPr>
      <w:bookmarkStart w:id="72" w:name="_Toc241540176"/>
      <w:bookmarkStart w:id="73" w:name="_Toc243784533"/>
      <w:bookmarkStart w:id="74" w:name="_Toc12362854"/>
      <w:bookmarkEnd w:id="61"/>
      <w:bookmarkEnd w:id="62"/>
      <w:r w:rsidRPr="00424826">
        <w:t>LEVERANDØRENS PLIKTER</w:t>
      </w:r>
      <w:bookmarkEnd w:id="72"/>
      <w:bookmarkEnd w:id="73"/>
      <w:bookmarkEnd w:id="74"/>
    </w:p>
    <w:p w14:paraId="0187495F" w14:textId="77777777" w:rsidR="00CD793F" w:rsidRPr="00424826" w:rsidRDefault="00CD793F" w:rsidP="00CD793F">
      <w:pPr>
        <w:pStyle w:val="Overskrift2"/>
        <w:tabs>
          <w:tab w:val="left" w:pos="851"/>
        </w:tabs>
        <w:ind w:left="851" w:hanging="851"/>
      </w:pPr>
      <w:r w:rsidRPr="00424826">
        <w:t>Generelle forpliktelser</w:t>
      </w:r>
    </w:p>
    <w:p w14:paraId="3E167E6E" w14:textId="77777777" w:rsidR="00CD793F" w:rsidRPr="00FA464D" w:rsidRDefault="004A1B52" w:rsidP="00FA464D">
      <w:r>
        <w:lastRenderedPageBreak/>
        <w:t>Tjenestene</w:t>
      </w:r>
      <w:r w:rsidR="00CD793F" w:rsidRPr="00FA464D">
        <w:t xml:space="preserve"> skal gjennomføres i samsvar med </w:t>
      </w:r>
      <w:r w:rsidR="007A57CD" w:rsidRPr="00FA464D">
        <w:t>r</w:t>
      </w:r>
      <w:r w:rsidR="00E324CC" w:rsidRPr="00FA464D">
        <w:t>ammeavtale</w:t>
      </w:r>
      <w:r w:rsidR="00CD793F" w:rsidRPr="00FA464D">
        <w:t>n, og skal utføres profesjonelt, effektivt</w:t>
      </w:r>
      <w:r w:rsidR="00903D39">
        <w:t>, i henhold til avtalte frister</w:t>
      </w:r>
      <w:r w:rsidR="00CD793F" w:rsidRPr="00FA464D">
        <w:t xml:space="preserve"> og med høy faglig standard. </w:t>
      </w:r>
      <w:r w:rsidR="003D0612" w:rsidRPr="00FA464D">
        <w:t>Leverandøren og dennes personell skal opptre på en forretningsmessig og etisk forsvarlig måte.</w:t>
      </w:r>
    </w:p>
    <w:p w14:paraId="7FFD0F49" w14:textId="77777777" w:rsidR="00CD793F" w:rsidRPr="00424826" w:rsidRDefault="00CD793F" w:rsidP="00CD793F">
      <w:pPr>
        <w:rPr>
          <w:highlight w:val="yellow"/>
        </w:rPr>
      </w:pPr>
    </w:p>
    <w:p w14:paraId="2A405A35" w14:textId="77777777" w:rsidR="00CD793F" w:rsidRPr="00FA464D" w:rsidRDefault="00CD793F" w:rsidP="00CD793F">
      <w:r w:rsidRPr="00FA464D">
        <w:t xml:space="preserve">Leverandøren skal lojalt samarbeide med Oppdragsgiver, og ivareta Oppdragsgivers interesser. </w:t>
      </w:r>
    </w:p>
    <w:p w14:paraId="01D1724F" w14:textId="77777777" w:rsidR="00CD793F" w:rsidRPr="00FA464D" w:rsidRDefault="00CD793F" w:rsidP="00CD793F"/>
    <w:p w14:paraId="5B1AE603" w14:textId="77777777" w:rsidR="00CD793F" w:rsidRPr="00FA464D" w:rsidRDefault="00CD793F" w:rsidP="00CD793F">
      <w:r w:rsidRPr="00FA464D">
        <w:t>Henvendelser fra Oppdragsgiver skal besvares uten ugrunnet opphold.</w:t>
      </w:r>
    </w:p>
    <w:p w14:paraId="31F6EC77" w14:textId="77777777" w:rsidR="00CD793F" w:rsidRPr="00FA464D" w:rsidRDefault="00CD793F" w:rsidP="00CD793F"/>
    <w:p w14:paraId="68DA66DF" w14:textId="77777777" w:rsidR="00CD793F" w:rsidRDefault="00CD793F" w:rsidP="00CD793F">
      <w:r w:rsidRPr="00FA464D">
        <w:t xml:space="preserve">Leverandøren skal uten ugrunnet opphold varsle om forhold Leverandøren forstår eller bør forstå kan få betydning for </w:t>
      </w:r>
      <w:r w:rsidR="004A1B52">
        <w:t>leveransen</w:t>
      </w:r>
      <w:r w:rsidRPr="00FA464D">
        <w:t>, herunder eventuelle forventede forsinkelser</w:t>
      </w:r>
      <w:r w:rsidRPr="00424826">
        <w:t>.</w:t>
      </w:r>
    </w:p>
    <w:p w14:paraId="1DA96A75" w14:textId="77777777" w:rsidR="004A1B52" w:rsidRDefault="004A1B52" w:rsidP="00CD793F"/>
    <w:p w14:paraId="0765BE22" w14:textId="77777777" w:rsidR="004A1B52" w:rsidRPr="00424826" w:rsidRDefault="004A1B52" w:rsidP="004A1B52">
      <w:pPr>
        <w:rPr>
          <w:szCs w:val="20"/>
        </w:rPr>
      </w:pPr>
      <w:r w:rsidRPr="00A9454F">
        <w:rPr>
          <w:szCs w:val="20"/>
        </w:rPr>
        <w:t>Leverandøren er ansvarlig for at utførelsen av hotell- og konferansetjenester skjer i overensstemmelse med gjeldende lovgivning, og ellers i samsvar med relevant bransjeregelverk og evt. andre regler som kan ha innvirkning på utføring av hotell- og konferansetjenestene. Leverandøren skal innhente og opprettholde alle nødvendige tillatelser og godkjenninger for utføring av hotell- og konferansetjenestene, og på Oppdragsgivers anmodning fremlegge dokumentasjon på at nødvendige tillatelser og godkjenninger foreligger</w:t>
      </w:r>
      <w:r w:rsidRPr="00424826">
        <w:rPr>
          <w:szCs w:val="20"/>
        </w:rPr>
        <w:t>.</w:t>
      </w:r>
    </w:p>
    <w:p w14:paraId="653BD798" w14:textId="77777777" w:rsidR="004A1B52" w:rsidRDefault="004A1B52" w:rsidP="00CD793F"/>
    <w:p w14:paraId="43CAD9BB" w14:textId="77777777" w:rsidR="004A1B52" w:rsidRPr="00424826" w:rsidRDefault="004A1B52" w:rsidP="004A1B52">
      <w:pPr>
        <w:pStyle w:val="Overskrift2"/>
      </w:pPr>
      <w:r>
        <w:t>Overbooking</w:t>
      </w:r>
    </w:p>
    <w:p w14:paraId="580FA9E8" w14:textId="77777777" w:rsidR="004A1B52" w:rsidRPr="00424826" w:rsidRDefault="004A1B52" w:rsidP="004A1B52">
      <w:r>
        <w:t xml:space="preserve">Dersom </w:t>
      </w:r>
      <w:r w:rsidRPr="00B454D7">
        <w:t xml:space="preserve">bekreftet </w:t>
      </w:r>
      <w:r w:rsidR="00160638">
        <w:t>hotellrom</w:t>
      </w:r>
      <w:r w:rsidRPr="00B454D7">
        <w:t xml:space="preserve"> ikke er tilgjengelig ved ankomst grunnet overbooking, plikter Leverandøren å skaffe til veie et tilsvarende eller bedre hotellrom uten tillegg i prisen. Transport til nytt hotell skal besørges av Leverandør for egen regning.</w:t>
      </w:r>
    </w:p>
    <w:p w14:paraId="6BF6145A" w14:textId="77777777" w:rsidR="004A1B52" w:rsidRPr="00424826" w:rsidRDefault="004A1B52" w:rsidP="00CD793F"/>
    <w:p w14:paraId="5A77B030" w14:textId="77777777" w:rsidR="00655CC4" w:rsidRPr="00424826" w:rsidRDefault="00655CC4" w:rsidP="00655CC4">
      <w:pPr>
        <w:pStyle w:val="Overskrift2"/>
        <w:tabs>
          <w:tab w:val="left" w:pos="851"/>
        </w:tabs>
        <w:ind w:left="851" w:hanging="851"/>
      </w:pPr>
      <w:bookmarkStart w:id="75" w:name="_Ref292356904"/>
      <w:r w:rsidRPr="00424826">
        <w:t>Varslingsplikt</w:t>
      </w:r>
      <w:bookmarkEnd w:id="75"/>
    </w:p>
    <w:p w14:paraId="3CAF0611" w14:textId="77777777" w:rsidR="00655CC4" w:rsidRPr="00424826" w:rsidRDefault="00655CC4" w:rsidP="00655CC4">
      <w:pPr>
        <w:rPr>
          <w:szCs w:val="20"/>
        </w:rPr>
      </w:pPr>
      <w:r w:rsidRPr="00424826">
        <w:rPr>
          <w:szCs w:val="20"/>
        </w:rPr>
        <w:t>Hindres Leverandøren fra å oppfylle sine forpliktelser til rett tid, skal han uten ugrunnet opphold gi melding til Oppdragsgiver om hindringen og dens virkning på muligheten til å oppfylle. Leverandøren skal kunne dokumentere når og hvordan slik melding ble gitt.</w:t>
      </w:r>
    </w:p>
    <w:p w14:paraId="218891D8" w14:textId="77777777" w:rsidR="00424826" w:rsidRPr="00424826" w:rsidRDefault="00424826" w:rsidP="004A1B52">
      <w:pPr>
        <w:pStyle w:val="Overskrift2"/>
      </w:pPr>
      <w:r w:rsidRPr="00424826">
        <w:t>Bonuser</w:t>
      </w:r>
    </w:p>
    <w:p w14:paraId="0F4FD2E1" w14:textId="77777777" w:rsidR="00424826" w:rsidRPr="00424826" w:rsidRDefault="00424826" w:rsidP="00424826">
      <w:r w:rsidRPr="00424826">
        <w:t>Oppdragsgiver</w:t>
      </w:r>
      <w:r w:rsidR="004E3C83">
        <w:t>s</w:t>
      </w:r>
      <w:r w:rsidRPr="00424826">
        <w:t xml:space="preserve"> ansatte skal ikke oppnå personlige fordeler ved bruk av denne rammeavtalen. Eventuelle bonusordninger og lignende som innrømmes fra Leverandøren skal tilfalle Oppdragsgiver, og ikke den enkelte bestiller / ansatte. </w:t>
      </w:r>
    </w:p>
    <w:p w14:paraId="0459B930" w14:textId="77777777" w:rsidR="00CD793F" w:rsidRPr="00424826" w:rsidRDefault="00594CFF" w:rsidP="002C3DB5">
      <w:pPr>
        <w:pStyle w:val="Overskrift2"/>
      </w:pPr>
      <w:bookmarkStart w:id="76" w:name="_Toc243715053"/>
      <w:r>
        <w:t xml:space="preserve">Levering av </w:t>
      </w:r>
      <w:r w:rsidR="00CD793F" w:rsidRPr="00424826">
        <w:t xml:space="preserve">statistikk </w:t>
      </w:r>
      <w:proofErr w:type="spellStart"/>
      <w:r w:rsidR="00CD793F" w:rsidRPr="00424826">
        <w:t>m.v</w:t>
      </w:r>
      <w:proofErr w:type="spellEnd"/>
      <w:r w:rsidR="00CD793F" w:rsidRPr="00424826">
        <w:t>.</w:t>
      </w:r>
      <w:bookmarkEnd w:id="76"/>
    </w:p>
    <w:p w14:paraId="012229CD" w14:textId="77777777" w:rsidR="009D18F6" w:rsidRPr="00424826" w:rsidRDefault="00CB5831" w:rsidP="00CD793F">
      <w:pPr>
        <w:rPr>
          <w:szCs w:val="20"/>
        </w:rPr>
      </w:pPr>
      <w:r>
        <w:rPr>
          <w:rFonts w:eastAsia="Verdana"/>
        </w:rPr>
        <w:t>Leverandøren plikter</w:t>
      </w:r>
      <w:r w:rsidR="00CD793F" w:rsidRPr="00424826">
        <w:rPr>
          <w:rFonts w:eastAsia="Verdana"/>
        </w:rPr>
        <w:t xml:space="preserve"> på anmodning fra Oppdragsgiver, vederlagsfritt å </w:t>
      </w:r>
      <w:r w:rsidR="00594CFF">
        <w:rPr>
          <w:rFonts w:eastAsia="Verdana"/>
        </w:rPr>
        <w:t xml:space="preserve">levere </w:t>
      </w:r>
      <w:r w:rsidR="00CD793F" w:rsidRPr="00424826">
        <w:rPr>
          <w:rFonts w:eastAsia="Verdana"/>
        </w:rPr>
        <w:t xml:space="preserve">statistikk </w:t>
      </w:r>
      <w:proofErr w:type="spellStart"/>
      <w:r w:rsidR="00CD793F" w:rsidRPr="00424826">
        <w:rPr>
          <w:rFonts w:eastAsia="Verdana"/>
        </w:rPr>
        <w:t>m.v</w:t>
      </w:r>
      <w:proofErr w:type="spellEnd"/>
      <w:r w:rsidR="00CD793F" w:rsidRPr="00424826">
        <w:rPr>
          <w:rFonts w:eastAsia="Verdana"/>
        </w:rPr>
        <w:t xml:space="preserve">. til Oppdragsgiver for leveranser gjort under </w:t>
      </w:r>
      <w:r w:rsidR="009D18F6" w:rsidRPr="00424826">
        <w:rPr>
          <w:rFonts w:eastAsia="Verdana"/>
        </w:rPr>
        <w:t>r</w:t>
      </w:r>
      <w:r w:rsidR="00E324CC" w:rsidRPr="00424826">
        <w:rPr>
          <w:rFonts w:eastAsia="Verdana"/>
        </w:rPr>
        <w:t>ammeavtale</w:t>
      </w:r>
      <w:r w:rsidR="00CD793F" w:rsidRPr="00424826">
        <w:rPr>
          <w:rFonts w:eastAsia="Verdana"/>
        </w:rPr>
        <w:t xml:space="preserve">n. Dersom Oppdragsgiver ber om å få utlevert slik statistikk under </w:t>
      </w:r>
      <w:r w:rsidR="009D18F6" w:rsidRPr="00424826">
        <w:rPr>
          <w:rFonts w:eastAsia="Verdana"/>
        </w:rPr>
        <w:t>r</w:t>
      </w:r>
      <w:r w:rsidR="00E324CC" w:rsidRPr="00424826">
        <w:rPr>
          <w:rFonts w:eastAsia="Verdana"/>
        </w:rPr>
        <w:t>ammeavtal</w:t>
      </w:r>
      <w:r w:rsidR="00CD793F" w:rsidRPr="00424826">
        <w:rPr>
          <w:rFonts w:eastAsia="Verdana"/>
        </w:rPr>
        <w:t xml:space="preserve">en skal Leverandøren overføre statistikken til Oppdragsgiver uten ugrunnet opphold etter mottak av anmodningen. </w:t>
      </w:r>
      <w:r w:rsidR="00CD793F" w:rsidRPr="00424826">
        <w:rPr>
          <w:szCs w:val="20"/>
        </w:rPr>
        <w:t>Statistikken skal</w:t>
      </w:r>
      <w:r w:rsidR="00EE3C0E">
        <w:rPr>
          <w:szCs w:val="20"/>
        </w:rPr>
        <w:t xml:space="preserve"> inneholde:</w:t>
      </w:r>
    </w:p>
    <w:p w14:paraId="16AA5C44" w14:textId="77777777" w:rsidR="009D18F6" w:rsidRDefault="009D18F6" w:rsidP="00207E08">
      <w:pPr>
        <w:numPr>
          <w:ilvl w:val="0"/>
          <w:numId w:val="20"/>
        </w:numPr>
        <w:rPr>
          <w:szCs w:val="20"/>
        </w:rPr>
      </w:pPr>
      <w:r w:rsidRPr="00424826">
        <w:rPr>
          <w:szCs w:val="20"/>
        </w:rPr>
        <w:t>Oppsummering antall overnattinger per hotell i perioden med fakturert beløp</w:t>
      </w:r>
      <w:r w:rsidR="00010053">
        <w:rPr>
          <w:szCs w:val="20"/>
        </w:rPr>
        <w:t xml:space="preserve"> (dersom aktuelt)</w:t>
      </w:r>
    </w:p>
    <w:p w14:paraId="20A2586D" w14:textId="77777777" w:rsidR="00EE3C0E" w:rsidRPr="00424826" w:rsidRDefault="00EE3C0E" w:rsidP="00207E08">
      <w:pPr>
        <w:numPr>
          <w:ilvl w:val="0"/>
          <w:numId w:val="20"/>
        </w:numPr>
        <w:rPr>
          <w:szCs w:val="20"/>
        </w:rPr>
      </w:pPr>
      <w:r>
        <w:rPr>
          <w:szCs w:val="20"/>
        </w:rPr>
        <w:t>Oppsummering antall dagpakker med fakturert beløp</w:t>
      </w:r>
    </w:p>
    <w:p w14:paraId="0F2703A9" w14:textId="77777777" w:rsidR="009D18F6" w:rsidRDefault="009D18F6" w:rsidP="00207E08">
      <w:pPr>
        <w:numPr>
          <w:ilvl w:val="0"/>
          <w:numId w:val="20"/>
        </w:numPr>
        <w:rPr>
          <w:szCs w:val="20"/>
        </w:rPr>
      </w:pPr>
      <w:r w:rsidRPr="00424826">
        <w:rPr>
          <w:szCs w:val="20"/>
        </w:rPr>
        <w:t>Oppsummeri</w:t>
      </w:r>
      <w:r w:rsidR="00CB5831">
        <w:rPr>
          <w:szCs w:val="20"/>
        </w:rPr>
        <w:t xml:space="preserve">ng antall </w:t>
      </w:r>
      <w:proofErr w:type="spellStart"/>
      <w:r w:rsidR="00CB5831">
        <w:rPr>
          <w:szCs w:val="20"/>
        </w:rPr>
        <w:t>no</w:t>
      </w:r>
      <w:proofErr w:type="spellEnd"/>
      <w:r w:rsidR="00CB5831">
        <w:rPr>
          <w:szCs w:val="20"/>
        </w:rPr>
        <w:t>-show/ikke benyttede</w:t>
      </w:r>
      <w:r w:rsidRPr="00424826">
        <w:rPr>
          <w:szCs w:val="20"/>
        </w:rPr>
        <w:t xml:space="preserve"> bes</w:t>
      </w:r>
      <w:r w:rsidR="00207E08" w:rsidRPr="00424826">
        <w:rPr>
          <w:szCs w:val="20"/>
        </w:rPr>
        <w:t xml:space="preserve">tilte rom per hotell i perioden </w:t>
      </w:r>
      <w:r w:rsidRPr="00424826">
        <w:rPr>
          <w:szCs w:val="20"/>
        </w:rPr>
        <w:t xml:space="preserve">som er belastet </w:t>
      </w:r>
      <w:r w:rsidR="00424826" w:rsidRPr="00424826">
        <w:rPr>
          <w:szCs w:val="20"/>
        </w:rPr>
        <w:t>Oppdragsgiver</w:t>
      </w:r>
      <w:r w:rsidRPr="00424826">
        <w:rPr>
          <w:szCs w:val="20"/>
        </w:rPr>
        <w:t xml:space="preserve"> med fakturert beløp</w:t>
      </w:r>
    </w:p>
    <w:p w14:paraId="66C4331C" w14:textId="77777777" w:rsidR="00EE3C0E" w:rsidRPr="00424826" w:rsidRDefault="00EE3C0E" w:rsidP="00207E08">
      <w:pPr>
        <w:numPr>
          <w:ilvl w:val="0"/>
          <w:numId w:val="20"/>
        </w:numPr>
        <w:rPr>
          <w:szCs w:val="20"/>
        </w:rPr>
      </w:pPr>
      <w:r>
        <w:rPr>
          <w:szCs w:val="20"/>
        </w:rPr>
        <w:t xml:space="preserve">Oppsummering antall </w:t>
      </w:r>
      <w:proofErr w:type="spellStart"/>
      <w:r>
        <w:rPr>
          <w:szCs w:val="20"/>
        </w:rPr>
        <w:t>no</w:t>
      </w:r>
      <w:proofErr w:type="spellEnd"/>
      <w:r>
        <w:rPr>
          <w:szCs w:val="20"/>
        </w:rPr>
        <w:t xml:space="preserve">-show/ ikke benyttede </w:t>
      </w:r>
      <w:proofErr w:type="spellStart"/>
      <w:r>
        <w:rPr>
          <w:szCs w:val="20"/>
        </w:rPr>
        <w:t>dagpakker</w:t>
      </w:r>
      <w:proofErr w:type="spellEnd"/>
      <w:r>
        <w:rPr>
          <w:szCs w:val="20"/>
        </w:rPr>
        <w:t xml:space="preserve"> med fakturert beløp.</w:t>
      </w:r>
    </w:p>
    <w:p w14:paraId="0FE9B106" w14:textId="77777777" w:rsidR="009D18F6" w:rsidRPr="00424826" w:rsidRDefault="009D18F6" w:rsidP="00207E08">
      <w:pPr>
        <w:numPr>
          <w:ilvl w:val="0"/>
          <w:numId w:val="20"/>
        </w:numPr>
        <w:rPr>
          <w:szCs w:val="20"/>
        </w:rPr>
      </w:pPr>
      <w:r w:rsidRPr="00424826">
        <w:rPr>
          <w:szCs w:val="20"/>
        </w:rPr>
        <w:t>Oppsummer</w:t>
      </w:r>
      <w:r w:rsidR="00CB5831">
        <w:rPr>
          <w:szCs w:val="20"/>
        </w:rPr>
        <w:t xml:space="preserve">ing antall </w:t>
      </w:r>
      <w:proofErr w:type="spellStart"/>
      <w:r w:rsidR="00CB5831">
        <w:rPr>
          <w:szCs w:val="20"/>
        </w:rPr>
        <w:t>no</w:t>
      </w:r>
      <w:proofErr w:type="spellEnd"/>
      <w:r w:rsidR="00CB5831">
        <w:rPr>
          <w:szCs w:val="20"/>
        </w:rPr>
        <w:t>-show/ikke benytted</w:t>
      </w:r>
      <w:r w:rsidRPr="00424826">
        <w:rPr>
          <w:szCs w:val="20"/>
        </w:rPr>
        <w:t xml:space="preserve">e bestilte rom per hotell i perioden som ikke er belastet </w:t>
      </w:r>
      <w:r w:rsidR="00424826" w:rsidRPr="00424826">
        <w:rPr>
          <w:szCs w:val="20"/>
        </w:rPr>
        <w:t>Oppdragsgiver</w:t>
      </w:r>
      <w:r w:rsidRPr="00424826">
        <w:rPr>
          <w:szCs w:val="20"/>
        </w:rPr>
        <w:t xml:space="preserve"> med fakturert beløp</w:t>
      </w:r>
      <w:r w:rsidR="00010053">
        <w:rPr>
          <w:szCs w:val="20"/>
        </w:rPr>
        <w:t>(dersom aktuelt)</w:t>
      </w:r>
    </w:p>
    <w:p w14:paraId="1338E7EF" w14:textId="77777777" w:rsidR="009D18F6" w:rsidRPr="00424826" w:rsidRDefault="009D18F6" w:rsidP="00207E08">
      <w:pPr>
        <w:numPr>
          <w:ilvl w:val="0"/>
          <w:numId w:val="20"/>
        </w:numPr>
        <w:rPr>
          <w:szCs w:val="20"/>
        </w:rPr>
      </w:pPr>
      <w:r w:rsidRPr="00424826">
        <w:rPr>
          <w:szCs w:val="20"/>
        </w:rPr>
        <w:t>Eventuelt årsak til avvik mellom avtalt og fakturert pris</w:t>
      </w:r>
    </w:p>
    <w:p w14:paraId="09266A82" w14:textId="77777777" w:rsidR="00B44199" w:rsidRPr="00424826" w:rsidRDefault="00B44199" w:rsidP="00207E08">
      <w:pPr>
        <w:numPr>
          <w:ilvl w:val="0"/>
          <w:numId w:val="20"/>
        </w:numPr>
        <w:rPr>
          <w:szCs w:val="20"/>
        </w:rPr>
      </w:pPr>
      <w:r w:rsidRPr="00424826">
        <w:rPr>
          <w:szCs w:val="20"/>
        </w:rPr>
        <w:t xml:space="preserve">Oppsummering av antall konferanser, kurs eller dagsmøter som er gjennomført i perioden, med antall deltagere på hver konferanse, kurs eller dagsmøte. </w:t>
      </w:r>
    </w:p>
    <w:p w14:paraId="21D0B6EC" w14:textId="77777777" w:rsidR="009D18F6" w:rsidRPr="00424826" w:rsidRDefault="009D18F6" w:rsidP="009D18F6">
      <w:pPr>
        <w:rPr>
          <w:szCs w:val="20"/>
        </w:rPr>
      </w:pPr>
    </w:p>
    <w:p w14:paraId="5F065054" w14:textId="77777777" w:rsidR="009D18F6" w:rsidRDefault="009D18F6" w:rsidP="009D18F6">
      <w:pPr>
        <w:rPr>
          <w:szCs w:val="20"/>
        </w:rPr>
      </w:pPr>
      <w:r w:rsidRPr="00424826">
        <w:rPr>
          <w:szCs w:val="20"/>
        </w:rPr>
        <w:t>Oppdragsgiver har rett til å kreve endringer i rapportens innhold, uten ekstra kostnader.</w:t>
      </w:r>
    </w:p>
    <w:p w14:paraId="10448321" w14:textId="77777777" w:rsidR="00CD793F" w:rsidRPr="00424826" w:rsidRDefault="00CD793F" w:rsidP="00CD793F">
      <w:pPr>
        <w:pStyle w:val="Overskrift2"/>
        <w:tabs>
          <w:tab w:val="left" w:pos="851"/>
        </w:tabs>
        <w:ind w:left="851" w:hanging="851"/>
      </w:pPr>
      <w:bookmarkStart w:id="77" w:name="_Toc241540185"/>
      <w:bookmarkStart w:id="78" w:name="_Toc243784546"/>
      <w:r w:rsidRPr="00424826">
        <w:t>Forsikringer</w:t>
      </w:r>
      <w:bookmarkEnd w:id="77"/>
      <w:bookmarkEnd w:id="78"/>
    </w:p>
    <w:p w14:paraId="2F674FF2" w14:textId="77777777" w:rsidR="00CD793F" w:rsidRPr="00424826" w:rsidRDefault="00CD793F" w:rsidP="00CD793F">
      <w:pPr>
        <w:rPr>
          <w:szCs w:val="20"/>
        </w:rPr>
      </w:pPr>
      <w:r w:rsidRPr="00424826">
        <w:rPr>
          <w:szCs w:val="20"/>
        </w:rPr>
        <w:t xml:space="preserve">Leverandøren skal holde sin utførelse av </w:t>
      </w:r>
      <w:r w:rsidR="009D18F6" w:rsidRPr="00424826">
        <w:rPr>
          <w:szCs w:val="20"/>
        </w:rPr>
        <w:t>hotell- og konferansetjenester</w:t>
      </w:r>
      <w:r w:rsidRPr="00424826">
        <w:rPr>
          <w:szCs w:val="20"/>
        </w:rPr>
        <w:t xml:space="preserve"> dekket av forsikring i henhold til gjeldende bransjenormer</w:t>
      </w:r>
      <w:r w:rsidR="003502CA" w:rsidRPr="00424826">
        <w:rPr>
          <w:szCs w:val="20"/>
        </w:rPr>
        <w:t xml:space="preserve"> for hotell- og konferansetjenester</w:t>
      </w:r>
      <w:r w:rsidRPr="00424826">
        <w:rPr>
          <w:szCs w:val="20"/>
        </w:rPr>
        <w:t>.</w:t>
      </w:r>
    </w:p>
    <w:p w14:paraId="2972D147" w14:textId="77777777" w:rsidR="00CD793F" w:rsidRPr="00424826" w:rsidRDefault="00CD793F" w:rsidP="00CD793F">
      <w:pPr>
        <w:pStyle w:val="Overskrift2"/>
        <w:tabs>
          <w:tab w:val="left" w:pos="851"/>
        </w:tabs>
        <w:ind w:left="851" w:hanging="851"/>
      </w:pPr>
      <w:bookmarkStart w:id="79" w:name="_Toc241540188"/>
      <w:bookmarkStart w:id="80" w:name="_Toc243784549"/>
      <w:r w:rsidRPr="00424826">
        <w:t xml:space="preserve">Reklame, kundepleie </w:t>
      </w:r>
      <w:proofErr w:type="spellStart"/>
      <w:r w:rsidRPr="00424826">
        <w:t>m.v</w:t>
      </w:r>
      <w:proofErr w:type="spellEnd"/>
      <w:r w:rsidRPr="00424826">
        <w:t>.</w:t>
      </w:r>
      <w:bookmarkEnd w:id="79"/>
      <w:bookmarkEnd w:id="80"/>
    </w:p>
    <w:p w14:paraId="34D36CE1" w14:textId="77777777" w:rsidR="00CD793F" w:rsidRPr="00424826" w:rsidRDefault="00CD793F" w:rsidP="00CD793F">
      <w:pPr>
        <w:autoSpaceDE w:val="0"/>
        <w:autoSpaceDN w:val="0"/>
        <w:adjustRightInd w:val="0"/>
        <w:rPr>
          <w:rFonts w:eastAsia="SimSun" w:cs="Arial"/>
          <w:szCs w:val="20"/>
          <w:lang w:eastAsia="zh-CN"/>
        </w:rPr>
      </w:pPr>
      <w:r w:rsidRPr="00424826">
        <w:rPr>
          <w:rFonts w:eastAsia="SimSun" w:cs="Arial"/>
          <w:color w:val="000000"/>
          <w:szCs w:val="20"/>
          <w:lang w:eastAsia="zh-CN"/>
        </w:rPr>
        <w:t xml:space="preserve">Leverandøren må innhente forhåndsgodkjennelse fra Oppdragsgiver dersom Leverandøren for </w:t>
      </w:r>
      <w:r w:rsidRPr="00424826">
        <w:rPr>
          <w:rFonts w:eastAsia="SimSun" w:cs="Arial"/>
          <w:szCs w:val="20"/>
          <w:lang w:eastAsia="zh-CN"/>
        </w:rPr>
        <w:t xml:space="preserve">reklameformål eller på annen måte ønsker å gi offentligheten informasjon om </w:t>
      </w:r>
      <w:r w:rsidR="008E344F">
        <w:rPr>
          <w:rFonts w:eastAsia="SimSun" w:cs="Arial"/>
          <w:szCs w:val="20"/>
          <w:lang w:eastAsia="zh-CN"/>
        </w:rPr>
        <w:t>r</w:t>
      </w:r>
      <w:r w:rsidR="00E324CC" w:rsidRPr="00424826">
        <w:rPr>
          <w:rFonts w:eastAsia="SimSun" w:cs="Arial"/>
          <w:szCs w:val="20"/>
          <w:lang w:eastAsia="zh-CN"/>
        </w:rPr>
        <w:t>ammeavtale</w:t>
      </w:r>
      <w:r w:rsidRPr="00424826">
        <w:rPr>
          <w:rFonts w:eastAsia="SimSun" w:cs="Arial"/>
          <w:szCs w:val="20"/>
          <w:lang w:eastAsia="zh-CN"/>
        </w:rPr>
        <w:t>n ut over å oppgi leveransen som generell referanse.</w:t>
      </w:r>
    </w:p>
    <w:p w14:paraId="2E04D6A5" w14:textId="77777777" w:rsidR="00CD793F" w:rsidRPr="00424826" w:rsidRDefault="00CD793F" w:rsidP="00CD793F">
      <w:pPr>
        <w:rPr>
          <w:szCs w:val="20"/>
        </w:rPr>
      </w:pPr>
    </w:p>
    <w:p w14:paraId="0AAB48CB" w14:textId="77777777" w:rsidR="00CD793F" w:rsidRPr="00424826" w:rsidRDefault="00CD793F" w:rsidP="00CD793F">
      <w:pPr>
        <w:rPr>
          <w:szCs w:val="20"/>
        </w:rPr>
      </w:pPr>
      <w:r w:rsidRPr="00424826">
        <w:rPr>
          <w:szCs w:val="20"/>
        </w:rPr>
        <w:t xml:space="preserve">Leverandøren plikter i sin markedsføring av </w:t>
      </w:r>
      <w:r w:rsidR="008E344F">
        <w:rPr>
          <w:szCs w:val="20"/>
        </w:rPr>
        <w:t>r</w:t>
      </w:r>
      <w:r w:rsidR="00E324CC" w:rsidRPr="00424826">
        <w:rPr>
          <w:szCs w:val="20"/>
        </w:rPr>
        <w:t>ammeavtale</w:t>
      </w:r>
      <w:r w:rsidRPr="00424826">
        <w:rPr>
          <w:szCs w:val="20"/>
        </w:rPr>
        <w:t xml:space="preserve">n inn mot Oppdragsgiver og representanter for Oppdragsgiver å opptre lojalt i forhold til </w:t>
      </w:r>
      <w:r w:rsidR="008E344F">
        <w:rPr>
          <w:szCs w:val="20"/>
        </w:rPr>
        <w:t>r</w:t>
      </w:r>
      <w:r w:rsidR="003502CA" w:rsidRPr="00424826">
        <w:rPr>
          <w:szCs w:val="20"/>
        </w:rPr>
        <w:t>ammeavtalen</w:t>
      </w:r>
      <w:r w:rsidRPr="00424826">
        <w:rPr>
          <w:szCs w:val="20"/>
        </w:rPr>
        <w:t xml:space="preserve">s </w:t>
      </w:r>
      <w:r w:rsidR="0006282E" w:rsidRPr="00424826">
        <w:rPr>
          <w:szCs w:val="20"/>
        </w:rPr>
        <w:t>formål</w:t>
      </w:r>
      <w:r w:rsidRPr="00424826">
        <w:rPr>
          <w:szCs w:val="20"/>
        </w:rPr>
        <w:t xml:space="preserve"> og </w:t>
      </w:r>
      <w:r w:rsidR="0006282E" w:rsidRPr="00424826">
        <w:rPr>
          <w:szCs w:val="20"/>
        </w:rPr>
        <w:t>omfang</w:t>
      </w:r>
      <w:r w:rsidRPr="00424826">
        <w:rPr>
          <w:szCs w:val="20"/>
        </w:rPr>
        <w:t xml:space="preserve">. </w:t>
      </w:r>
    </w:p>
    <w:p w14:paraId="681446D8" w14:textId="77777777" w:rsidR="00CD793F" w:rsidRPr="00424826" w:rsidRDefault="00CD793F" w:rsidP="00CD793F">
      <w:pPr>
        <w:rPr>
          <w:szCs w:val="20"/>
        </w:rPr>
      </w:pPr>
    </w:p>
    <w:p w14:paraId="6CEEC806" w14:textId="77777777" w:rsidR="00CD793F" w:rsidRPr="00424826" w:rsidRDefault="00CD793F" w:rsidP="00CD793F">
      <w:pPr>
        <w:rPr>
          <w:szCs w:val="20"/>
        </w:rPr>
      </w:pPr>
      <w:r w:rsidRPr="00424826">
        <w:rPr>
          <w:szCs w:val="20"/>
        </w:rPr>
        <w:t xml:space="preserve">Leverandøren plikter bare å markedsføre tjenester </w:t>
      </w:r>
      <w:proofErr w:type="spellStart"/>
      <w:r w:rsidRPr="00424826">
        <w:rPr>
          <w:szCs w:val="20"/>
        </w:rPr>
        <w:t>m.v</w:t>
      </w:r>
      <w:proofErr w:type="spellEnd"/>
      <w:r w:rsidRPr="00424826">
        <w:rPr>
          <w:szCs w:val="20"/>
        </w:rPr>
        <w:t xml:space="preserve">. som er underlagt </w:t>
      </w:r>
      <w:r w:rsidR="008E344F">
        <w:rPr>
          <w:szCs w:val="20"/>
        </w:rPr>
        <w:t>r</w:t>
      </w:r>
      <w:r w:rsidR="003502CA" w:rsidRPr="00424826">
        <w:rPr>
          <w:szCs w:val="20"/>
        </w:rPr>
        <w:t>ammeavtalen</w:t>
      </w:r>
      <w:r w:rsidRPr="00424826">
        <w:rPr>
          <w:szCs w:val="20"/>
        </w:rPr>
        <w:t xml:space="preserve">, og har et selvstendig ansvar for ikke på noen måte å levere eller oppmuntre til avrop på tjenester og evt. varer som ikke er underlagt </w:t>
      </w:r>
      <w:r w:rsidR="008E344F">
        <w:rPr>
          <w:szCs w:val="20"/>
        </w:rPr>
        <w:t>r</w:t>
      </w:r>
      <w:r w:rsidR="003502CA" w:rsidRPr="00424826">
        <w:rPr>
          <w:szCs w:val="20"/>
        </w:rPr>
        <w:t>ammeavtalen</w:t>
      </w:r>
      <w:r w:rsidRPr="00424826">
        <w:rPr>
          <w:szCs w:val="20"/>
        </w:rPr>
        <w:t xml:space="preserve">. </w:t>
      </w:r>
    </w:p>
    <w:p w14:paraId="1F7C7C2D" w14:textId="77777777" w:rsidR="00CD793F" w:rsidRPr="00424826" w:rsidRDefault="00CD793F" w:rsidP="00CD793F">
      <w:pPr>
        <w:rPr>
          <w:szCs w:val="20"/>
        </w:rPr>
      </w:pPr>
    </w:p>
    <w:p w14:paraId="05B496B4" w14:textId="77777777" w:rsidR="00CD793F" w:rsidRPr="00424826" w:rsidRDefault="00CD793F" w:rsidP="00CD793F">
      <w:pPr>
        <w:rPr>
          <w:szCs w:val="20"/>
        </w:rPr>
      </w:pPr>
      <w:r w:rsidRPr="00424826">
        <w:rPr>
          <w:szCs w:val="20"/>
        </w:rPr>
        <w:t xml:space="preserve">Leverandøren skal ikke tilby Oppdragsgiver eller representanter for Oppdragsgiver gaver eller gavelignende varer eller tjenester i tilknytning til </w:t>
      </w:r>
      <w:r w:rsidR="00020BF6" w:rsidRPr="00424826">
        <w:rPr>
          <w:szCs w:val="20"/>
        </w:rPr>
        <w:t>avtale</w:t>
      </w:r>
      <w:r w:rsidRPr="00424826">
        <w:rPr>
          <w:szCs w:val="20"/>
        </w:rPr>
        <w:t>forholdet mellom Leverandør og Oppdragsgiver.</w:t>
      </w:r>
    </w:p>
    <w:p w14:paraId="7C062E62" w14:textId="77777777" w:rsidR="00CD793F" w:rsidRPr="00424826" w:rsidRDefault="00CD793F" w:rsidP="00CD793F">
      <w:pPr>
        <w:rPr>
          <w:szCs w:val="20"/>
        </w:rPr>
      </w:pPr>
    </w:p>
    <w:p w14:paraId="142E723F" w14:textId="77777777" w:rsidR="00CD793F" w:rsidRPr="00424826" w:rsidRDefault="00CD793F" w:rsidP="00CD793F">
      <w:pPr>
        <w:rPr>
          <w:szCs w:val="20"/>
        </w:rPr>
      </w:pPr>
      <w:r w:rsidRPr="00424826">
        <w:rPr>
          <w:szCs w:val="20"/>
        </w:rPr>
        <w:t xml:space="preserve">Ved avslutning av </w:t>
      </w:r>
      <w:r w:rsidR="00E324CC" w:rsidRPr="00424826">
        <w:rPr>
          <w:szCs w:val="20"/>
        </w:rPr>
        <w:t>avtale</w:t>
      </w:r>
      <w:r w:rsidRPr="00424826">
        <w:rPr>
          <w:szCs w:val="20"/>
        </w:rPr>
        <w:t xml:space="preserve">forholdet plikter Leverandøren å bidra til smidig overgang til evt. ny leverandør ved å avslutte alle former for markedsføring av gjeldende </w:t>
      </w:r>
      <w:r w:rsidR="00020BF6" w:rsidRPr="00424826">
        <w:rPr>
          <w:szCs w:val="20"/>
        </w:rPr>
        <w:t>avtale</w:t>
      </w:r>
      <w:r w:rsidRPr="00424826">
        <w:rPr>
          <w:szCs w:val="20"/>
        </w:rPr>
        <w:t xml:space="preserve">forhold inn mot Oppdragsgiver, samt å avvise evt. avrop basert på det avsluttede </w:t>
      </w:r>
      <w:r w:rsidR="00E324CC" w:rsidRPr="00424826">
        <w:rPr>
          <w:szCs w:val="20"/>
        </w:rPr>
        <w:t>avtale</w:t>
      </w:r>
      <w:r w:rsidRPr="00424826">
        <w:rPr>
          <w:szCs w:val="20"/>
        </w:rPr>
        <w:t>forholdet.</w:t>
      </w:r>
    </w:p>
    <w:p w14:paraId="54E18C1D" w14:textId="77777777" w:rsidR="00CD793F" w:rsidRPr="00424826" w:rsidRDefault="00F426D3" w:rsidP="00CD793F">
      <w:pPr>
        <w:pStyle w:val="Overskrift2"/>
        <w:tabs>
          <w:tab w:val="left" w:pos="851"/>
        </w:tabs>
        <w:ind w:left="851" w:hanging="851"/>
      </w:pPr>
      <w:r>
        <w:t>Lønns- og arbeidsvilkår</w:t>
      </w:r>
    </w:p>
    <w:p w14:paraId="6BC91B56" w14:textId="77777777" w:rsidR="003D40FF" w:rsidRPr="003D40FF" w:rsidRDefault="003D40FF" w:rsidP="003D40FF">
      <w:pPr>
        <w:spacing w:after="200" w:line="276" w:lineRule="auto"/>
        <w:rPr>
          <w:rFonts w:ascii="Arial" w:eastAsia="Calibri" w:hAnsi="Arial" w:cs="Arial"/>
          <w:sz w:val="22"/>
          <w:szCs w:val="22"/>
        </w:rPr>
      </w:pPr>
      <w:bookmarkStart w:id="81" w:name="_Toc241540191"/>
      <w:bookmarkStart w:id="82" w:name="_Toc243784552"/>
      <w:r w:rsidRPr="003D40FF">
        <w:rPr>
          <w:rFonts w:ascii="Arial" w:eastAsia="Calibri" w:hAnsi="Arial" w:cs="Arial"/>
          <w:sz w:val="22"/>
          <w:szCs w:val="22"/>
        </w:rPr>
        <w:t>For avtaler som omfattes av forskrift 8. februar 2008 nr. 112 om lønns- og arbeidsvilkår i offentlige kontrakter gjelder følgende:</w:t>
      </w:r>
    </w:p>
    <w:p w14:paraId="1D2A942D" w14:textId="77777777" w:rsidR="003D40FF" w:rsidRPr="003D40FF" w:rsidRDefault="003D40FF" w:rsidP="003D40FF">
      <w:pPr>
        <w:numPr>
          <w:ilvl w:val="0"/>
          <w:numId w:val="24"/>
        </w:numPr>
        <w:spacing w:after="200" w:line="276" w:lineRule="auto"/>
        <w:contextualSpacing/>
        <w:rPr>
          <w:rFonts w:ascii="Arial" w:eastAsia="Calibri" w:hAnsi="Arial" w:cs="Arial"/>
          <w:b/>
          <w:sz w:val="22"/>
          <w:szCs w:val="22"/>
        </w:rPr>
      </w:pPr>
      <w:r w:rsidRPr="003D40FF">
        <w:rPr>
          <w:rFonts w:ascii="Arial" w:eastAsia="Calibri" w:hAnsi="Arial" w:cs="Arial"/>
          <w:b/>
          <w:sz w:val="22"/>
          <w:szCs w:val="22"/>
        </w:rPr>
        <w:t>Krav til leverandør og eventuelle underleverandører</w:t>
      </w:r>
    </w:p>
    <w:p w14:paraId="0583456A" w14:textId="77777777" w:rsidR="003D40FF" w:rsidRPr="003D40FF" w:rsidRDefault="003D40FF" w:rsidP="003D40FF">
      <w:pPr>
        <w:numPr>
          <w:ilvl w:val="0"/>
          <w:numId w:val="27"/>
        </w:numPr>
        <w:spacing w:after="200" w:line="276" w:lineRule="auto"/>
        <w:contextualSpacing/>
        <w:rPr>
          <w:rFonts w:ascii="Arial" w:eastAsia="Calibri" w:hAnsi="Arial" w:cs="Arial"/>
          <w:b/>
          <w:sz w:val="22"/>
          <w:szCs w:val="22"/>
        </w:rPr>
      </w:pPr>
      <w:r w:rsidRPr="003D40FF">
        <w:rPr>
          <w:rFonts w:ascii="Arial" w:eastAsia="Calibri" w:hAnsi="Arial" w:cs="Arial"/>
          <w:sz w:val="22"/>
          <w:szCs w:val="22"/>
        </w:rPr>
        <w:t>På områder som er dekket av forskrift om allmenngjort tariffavtale, skal leverandøren sørge for at ansatte</w:t>
      </w:r>
      <w:r w:rsidRPr="003D40FF">
        <w:rPr>
          <w:rFonts w:ascii="Arial" w:eastAsia="Calibri" w:hAnsi="Arial" w:cs="Arial"/>
          <w:sz w:val="22"/>
          <w:szCs w:val="22"/>
          <w:vertAlign w:val="superscript"/>
        </w:rPr>
        <w:footnoteReference w:id="1"/>
      </w:r>
      <w:r w:rsidRPr="003D40FF">
        <w:rPr>
          <w:rFonts w:ascii="Arial" w:eastAsia="Calibri" w:hAnsi="Arial" w:cs="Arial"/>
          <w:sz w:val="22"/>
          <w:szCs w:val="22"/>
        </w:rPr>
        <w:t xml:space="preserve"> hos leverandøren og eventuelle underleverandører som direkte medvirker til å oppfylle denne kontrakten har lønns- og arbeidsvilkår i henhold til gjeldende forskrifter</w:t>
      </w:r>
      <w:r w:rsidRPr="003D40FF">
        <w:rPr>
          <w:rFonts w:ascii="Arial" w:eastAsia="Calibri" w:hAnsi="Arial" w:cs="Arial"/>
          <w:sz w:val="22"/>
          <w:szCs w:val="22"/>
          <w:vertAlign w:val="superscript"/>
        </w:rPr>
        <w:footnoteReference w:id="2"/>
      </w:r>
      <w:r w:rsidRPr="003D40FF">
        <w:rPr>
          <w:rFonts w:ascii="Arial" w:eastAsia="Calibri" w:hAnsi="Arial" w:cs="Arial"/>
          <w:sz w:val="22"/>
          <w:szCs w:val="22"/>
        </w:rPr>
        <w:t xml:space="preserve">. </w:t>
      </w:r>
    </w:p>
    <w:p w14:paraId="180A966D" w14:textId="77777777" w:rsidR="003D40FF" w:rsidRPr="003D40FF" w:rsidRDefault="003D40FF" w:rsidP="003D40FF">
      <w:pPr>
        <w:numPr>
          <w:ilvl w:val="0"/>
          <w:numId w:val="27"/>
        </w:numPr>
        <w:spacing w:after="200" w:line="276" w:lineRule="auto"/>
        <w:contextualSpacing/>
        <w:rPr>
          <w:rFonts w:ascii="Arial" w:eastAsia="Calibri" w:hAnsi="Arial" w:cs="Arial"/>
          <w:b/>
          <w:sz w:val="22"/>
          <w:szCs w:val="22"/>
        </w:rPr>
      </w:pPr>
      <w:r w:rsidRPr="003D40FF">
        <w:rPr>
          <w:rFonts w:ascii="Arial" w:eastAsia="Calibri" w:hAnsi="Arial" w:cs="Arial"/>
          <w:sz w:val="22"/>
          <w:szCs w:val="22"/>
        </w:rPr>
        <w:t>På områder som ikke er dekket av forskrift om allmenngjort tariffavtale, skal leverandøren sørge for at de samme ansatte har lønns- og arbeidsvilkår i henhold til gjeldende landsomfattende tariffavtale</w:t>
      </w:r>
      <w:r w:rsidRPr="003D40FF">
        <w:rPr>
          <w:rFonts w:ascii="Arial" w:eastAsia="Calibri" w:hAnsi="Arial" w:cs="Arial"/>
          <w:sz w:val="22"/>
          <w:szCs w:val="22"/>
          <w:vertAlign w:val="superscript"/>
        </w:rPr>
        <w:footnoteReference w:id="3"/>
      </w:r>
      <w:r w:rsidRPr="003D40FF">
        <w:rPr>
          <w:rFonts w:ascii="Arial" w:eastAsia="Calibri" w:hAnsi="Arial" w:cs="Arial"/>
          <w:sz w:val="22"/>
          <w:szCs w:val="22"/>
        </w:rPr>
        <w:t xml:space="preserve"> for den aktuelle bransje. Med lønns- og arbeidsvilkår menes bestemmelser om minste arbeidstid, lønn, </w:t>
      </w:r>
      <w:r w:rsidRPr="003D40FF">
        <w:rPr>
          <w:rFonts w:ascii="Arial" w:eastAsia="Calibri" w:hAnsi="Arial" w:cs="Arial"/>
          <w:sz w:val="22"/>
          <w:szCs w:val="22"/>
        </w:rPr>
        <w:lastRenderedPageBreak/>
        <w:t xml:space="preserve">herunder overtidstillegg, skift- og turnustillegg og ulempetillegg, og dekning av utgifter til reise, kost og losji, i den grad slike bestemmelser følger av tariffavtalen. </w:t>
      </w:r>
    </w:p>
    <w:p w14:paraId="62B44AE5" w14:textId="49500953" w:rsidR="003D40FF" w:rsidRPr="0063564A" w:rsidRDefault="003D40FF" w:rsidP="0063564A">
      <w:pPr>
        <w:numPr>
          <w:ilvl w:val="0"/>
          <w:numId w:val="27"/>
        </w:numPr>
        <w:spacing w:after="200" w:line="276" w:lineRule="auto"/>
        <w:contextualSpacing/>
        <w:rPr>
          <w:rFonts w:ascii="Arial" w:eastAsia="Calibri" w:hAnsi="Arial" w:cs="Arial"/>
          <w:b/>
          <w:sz w:val="22"/>
          <w:szCs w:val="22"/>
        </w:rPr>
      </w:pPr>
      <w:r w:rsidRPr="003D40FF">
        <w:rPr>
          <w:rFonts w:ascii="Arial" w:eastAsia="Calibri" w:hAnsi="Arial" w:cs="Arial"/>
          <w:sz w:val="22"/>
          <w:szCs w:val="22"/>
        </w:rPr>
        <w:t>Leverandøren skal ha samme forpliktelser avtalefestet i alle avtaler som omfatter ansatte hos underleverandører som direkte medvirker til å oppfylle denne kontrakten.</w:t>
      </w:r>
    </w:p>
    <w:p w14:paraId="39AA21B6" w14:textId="77777777" w:rsidR="003D40FF" w:rsidRPr="003D40FF" w:rsidRDefault="003D40FF" w:rsidP="0063564A">
      <w:pPr>
        <w:spacing w:after="200" w:line="276" w:lineRule="auto"/>
        <w:ind w:left="720"/>
        <w:contextualSpacing/>
        <w:rPr>
          <w:rFonts w:ascii="Arial" w:eastAsia="Calibri" w:hAnsi="Arial" w:cs="Arial"/>
          <w:sz w:val="22"/>
          <w:szCs w:val="22"/>
        </w:rPr>
      </w:pPr>
    </w:p>
    <w:p w14:paraId="4EDC19E2" w14:textId="77777777" w:rsidR="003D40FF" w:rsidRPr="003D40FF" w:rsidRDefault="003D40FF" w:rsidP="003D40FF">
      <w:pPr>
        <w:numPr>
          <w:ilvl w:val="0"/>
          <w:numId w:val="24"/>
        </w:numPr>
        <w:spacing w:after="200" w:line="276" w:lineRule="auto"/>
        <w:contextualSpacing/>
        <w:rPr>
          <w:rFonts w:ascii="Arial" w:eastAsia="Calibri" w:hAnsi="Arial" w:cs="Arial"/>
          <w:b/>
          <w:sz w:val="22"/>
          <w:szCs w:val="22"/>
        </w:rPr>
      </w:pPr>
      <w:r w:rsidRPr="003D40FF">
        <w:rPr>
          <w:rFonts w:ascii="Arial" w:eastAsia="Calibri" w:hAnsi="Arial" w:cs="Arial"/>
          <w:b/>
          <w:sz w:val="22"/>
          <w:szCs w:val="22"/>
        </w:rPr>
        <w:t>Administrative bestemmelser og sanksjoner</w:t>
      </w:r>
    </w:p>
    <w:p w14:paraId="6CD9D9FA" w14:textId="77777777" w:rsidR="003D40FF" w:rsidRPr="003D40FF" w:rsidRDefault="003D40FF" w:rsidP="003D40FF">
      <w:pPr>
        <w:numPr>
          <w:ilvl w:val="0"/>
          <w:numId w:val="25"/>
        </w:numPr>
        <w:spacing w:after="200" w:line="276" w:lineRule="auto"/>
        <w:contextualSpacing/>
        <w:rPr>
          <w:rFonts w:ascii="Arial" w:eastAsia="Calibri" w:hAnsi="Arial" w:cs="Arial"/>
          <w:sz w:val="22"/>
          <w:szCs w:val="22"/>
        </w:rPr>
      </w:pPr>
      <w:r w:rsidRPr="003D40FF">
        <w:rPr>
          <w:rFonts w:ascii="Arial" w:eastAsia="Calibri" w:hAnsi="Arial" w:cs="Arial"/>
          <w:sz w:val="22"/>
          <w:szCs w:val="22"/>
        </w:rPr>
        <w:t>Leverandøren skal innen én måned gjøre rede for hvordan virksomheten ivaretar kravene i 1 a) – c) i henhold til malen for egenrapportering</w:t>
      </w:r>
      <w:r w:rsidRPr="003D40FF">
        <w:rPr>
          <w:rFonts w:ascii="Arial" w:eastAsia="Calibri" w:hAnsi="Arial" w:cs="Arial"/>
          <w:sz w:val="22"/>
          <w:szCs w:val="22"/>
          <w:vertAlign w:val="superscript"/>
        </w:rPr>
        <w:footnoteReference w:id="4"/>
      </w:r>
      <w:r w:rsidRPr="003D40FF">
        <w:rPr>
          <w:rFonts w:ascii="Arial" w:eastAsia="Calibri" w:hAnsi="Arial" w:cs="Arial"/>
          <w:sz w:val="22"/>
          <w:szCs w:val="22"/>
        </w:rPr>
        <w:t>. Egenrapporteringen skal sendes til oppdragsgiver innen én måned etter kontrakten har startet, med mindre annet er avtalt. Egenrapportering kan kreves flere ganger i løpet av kontraktsperioden.</w:t>
      </w:r>
    </w:p>
    <w:p w14:paraId="7C8C34B7" w14:textId="77777777" w:rsidR="003D40FF" w:rsidRPr="003D40FF" w:rsidRDefault="003D40FF" w:rsidP="003D40FF">
      <w:pPr>
        <w:numPr>
          <w:ilvl w:val="0"/>
          <w:numId w:val="25"/>
        </w:numPr>
        <w:spacing w:after="200" w:line="276" w:lineRule="auto"/>
        <w:contextualSpacing/>
        <w:rPr>
          <w:rFonts w:ascii="Arial" w:eastAsia="Calibri" w:hAnsi="Arial" w:cs="Arial"/>
          <w:sz w:val="22"/>
          <w:szCs w:val="22"/>
        </w:rPr>
      </w:pPr>
      <w:r w:rsidRPr="003D40FF">
        <w:rPr>
          <w:rFonts w:ascii="Arial" w:eastAsia="Calibri" w:hAnsi="Arial" w:cs="Arial"/>
          <w:sz w:val="22"/>
          <w:szCs w:val="22"/>
        </w:rPr>
        <w:t>Leverandøren skal på forespørsel og innen tidsfristen satt av oppdragsgiver kunne dokumentere</w:t>
      </w:r>
      <w:r w:rsidRPr="003D40FF">
        <w:rPr>
          <w:rFonts w:ascii="Arial" w:eastAsia="Calibri" w:hAnsi="Arial" w:cs="Arial"/>
          <w:sz w:val="22"/>
          <w:szCs w:val="22"/>
          <w:vertAlign w:val="superscript"/>
        </w:rPr>
        <w:footnoteReference w:id="5"/>
      </w:r>
      <w:r w:rsidRPr="003D40FF">
        <w:rPr>
          <w:rFonts w:ascii="Arial" w:eastAsia="Calibri" w:hAnsi="Arial" w:cs="Arial"/>
          <w:sz w:val="22"/>
          <w:szCs w:val="22"/>
        </w:rPr>
        <w:t xml:space="preserve"> at kravene til lønns- og arbeidsvilkår blir overholdt i egen virksomhet og hos eventuelle underleverandører. Dokumentasjonen</w:t>
      </w:r>
      <w:r w:rsidRPr="003D40FF">
        <w:rPr>
          <w:rFonts w:ascii="Arial" w:eastAsia="Calibri" w:hAnsi="Arial" w:cs="Arial"/>
          <w:sz w:val="22"/>
          <w:szCs w:val="22"/>
          <w:vertAlign w:val="superscript"/>
        </w:rPr>
        <w:footnoteReference w:id="6"/>
      </w:r>
      <w:r w:rsidRPr="003D40FF">
        <w:rPr>
          <w:rFonts w:ascii="Arial" w:eastAsia="Calibri" w:hAnsi="Arial" w:cs="Arial"/>
          <w:sz w:val="22"/>
          <w:szCs w:val="22"/>
        </w:rPr>
        <w:t xml:space="preserve"> kontrolleres av oppdragsgiver eller ekstern kontrollør engasjert av oppdragsgiver. Dokumentasjonen kan inkludere, men er ikke begrenset til, komplett liste med navn på egne og eventuelle underleverandørers ansatte som direkte medvirker til å oppfylle kontrakten, oversikt over allmenngjorte og/eller landsomfattende tariffavtaler som legges til grunn for de samme ansatte, innsyn i leverandørens avtalte lønns- og arbeidsvilkår med eventuelle underleverandører, timelister, arbeidsavtaler, lønnslipper og avtaler om kost og losji.</w:t>
      </w:r>
    </w:p>
    <w:p w14:paraId="29CF5C13" w14:textId="77777777" w:rsidR="003D40FF" w:rsidRPr="003D40FF" w:rsidRDefault="003D40FF" w:rsidP="003D40FF">
      <w:pPr>
        <w:numPr>
          <w:ilvl w:val="0"/>
          <w:numId w:val="25"/>
        </w:numPr>
        <w:spacing w:after="200" w:line="276" w:lineRule="auto"/>
        <w:contextualSpacing/>
        <w:rPr>
          <w:rFonts w:ascii="Arial" w:eastAsia="Calibri" w:hAnsi="Arial" w:cs="Arial"/>
          <w:sz w:val="22"/>
          <w:szCs w:val="22"/>
        </w:rPr>
      </w:pPr>
      <w:r w:rsidRPr="003D40FF">
        <w:rPr>
          <w:rFonts w:ascii="Arial" w:eastAsia="Calibri" w:hAnsi="Arial" w:cs="Arial"/>
          <w:sz w:val="22"/>
          <w:szCs w:val="22"/>
        </w:rPr>
        <w:t>Oppdragsgiver, samt eksterne kontrollører engasjert av oppdragsgiver, har rett til å foreta annonserte og uannonserte stedlige kontroller hos leverandøren, eventuelle underleverandører og ved lokasjonen hvor tjenesten utføres.  En stedlig kontroll vil kunne inkludere innsyn i lønns- og personalsystemer.</w:t>
      </w:r>
    </w:p>
    <w:p w14:paraId="130C07AB" w14:textId="77777777" w:rsidR="003D40FF" w:rsidRPr="003D40FF" w:rsidRDefault="003D40FF" w:rsidP="003D40FF">
      <w:pPr>
        <w:numPr>
          <w:ilvl w:val="0"/>
          <w:numId w:val="25"/>
        </w:numPr>
        <w:spacing w:after="200" w:line="276" w:lineRule="auto"/>
        <w:contextualSpacing/>
        <w:rPr>
          <w:rFonts w:ascii="Arial" w:eastAsia="Calibri" w:hAnsi="Arial" w:cs="Arial"/>
          <w:sz w:val="22"/>
          <w:szCs w:val="22"/>
        </w:rPr>
      </w:pPr>
      <w:r w:rsidRPr="003D40FF">
        <w:rPr>
          <w:rFonts w:ascii="Arial" w:eastAsia="Calibri" w:hAnsi="Arial" w:cs="Arial"/>
          <w:sz w:val="22"/>
          <w:szCs w:val="22"/>
        </w:rPr>
        <w:t>Oppdragsgiver og eventuell ekstern kontrollør som mottar opplysningene, har taushetsplikt om opplysningene</w:t>
      </w:r>
      <w:r w:rsidRPr="003D40FF">
        <w:rPr>
          <w:rFonts w:ascii="Arial" w:eastAsia="Calibri" w:hAnsi="Arial" w:cs="Arial"/>
          <w:sz w:val="22"/>
          <w:szCs w:val="22"/>
          <w:vertAlign w:val="superscript"/>
        </w:rPr>
        <w:footnoteReference w:id="7"/>
      </w:r>
      <w:r w:rsidRPr="003D40FF">
        <w:rPr>
          <w:rFonts w:ascii="Arial" w:eastAsia="Calibri" w:hAnsi="Arial" w:cs="Arial"/>
          <w:sz w:val="22"/>
          <w:szCs w:val="22"/>
        </w:rPr>
        <w:t>.</w:t>
      </w:r>
    </w:p>
    <w:p w14:paraId="4F8ED887" w14:textId="77777777" w:rsidR="003D40FF" w:rsidRPr="003D40FF" w:rsidRDefault="003D40FF" w:rsidP="003D40FF">
      <w:pPr>
        <w:numPr>
          <w:ilvl w:val="0"/>
          <w:numId w:val="25"/>
        </w:numPr>
        <w:spacing w:after="200" w:line="276" w:lineRule="auto"/>
        <w:contextualSpacing/>
        <w:jc w:val="both"/>
        <w:rPr>
          <w:rFonts w:ascii="Arial" w:eastAsia="Calibri" w:hAnsi="Arial" w:cs="Arial"/>
          <w:sz w:val="22"/>
          <w:szCs w:val="22"/>
        </w:rPr>
      </w:pPr>
      <w:r w:rsidRPr="003D40FF">
        <w:rPr>
          <w:rFonts w:ascii="Arial" w:eastAsia="Calibri" w:hAnsi="Arial" w:cs="Arial"/>
          <w:sz w:val="22"/>
          <w:szCs w:val="22"/>
        </w:rPr>
        <w:t>Hvis leverandør eller underleverandør får pålegg fra Arbeidstilsynet som gjelder lønns- og/eller arbeidsvilkår, skal leverandøren uten opphold informere oppdragsgiver ved kopi av pålegget. Hvis leverandøren eller underleverandøren ikke utbedrer forholdene i pålegget innen Arbeidstilsynets frister, vil dette bli ansett som</w:t>
      </w:r>
      <w:r w:rsidRPr="003D40FF">
        <w:rPr>
          <w:rFonts w:ascii="Arial" w:eastAsia="Calibri" w:hAnsi="Arial" w:cs="Arial"/>
          <w:color w:val="000000"/>
          <w:sz w:val="22"/>
          <w:szCs w:val="22"/>
        </w:rPr>
        <w:t xml:space="preserve"> mislighold av kontrakten, som vil medføre plikt til å betale dagbøter</w:t>
      </w:r>
      <w:r w:rsidRPr="003D40FF">
        <w:rPr>
          <w:rFonts w:ascii="Arial" w:eastAsia="Calibri" w:hAnsi="Arial" w:cs="Arial"/>
          <w:color w:val="000000"/>
          <w:sz w:val="22"/>
          <w:szCs w:val="22"/>
          <w:vertAlign w:val="superscript"/>
        </w:rPr>
        <w:footnoteReference w:id="8"/>
      </w:r>
      <w:r w:rsidRPr="003D40FF">
        <w:rPr>
          <w:rFonts w:ascii="Arial" w:eastAsia="Calibri" w:hAnsi="Arial" w:cs="Arial"/>
          <w:color w:val="000000"/>
          <w:sz w:val="22"/>
          <w:szCs w:val="22"/>
        </w:rPr>
        <w:t xml:space="preserve"> inntil forholdet er rettet.</w:t>
      </w:r>
      <w:r w:rsidRPr="003D40FF">
        <w:rPr>
          <w:rFonts w:ascii="Arial" w:eastAsia="Calibri" w:hAnsi="Arial" w:cs="Arial"/>
          <w:sz w:val="22"/>
          <w:szCs w:val="22"/>
        </w:rPr>
        <w:t xml:space="preserve"> Dagboten påløper automatisk.</w:t>
      </w:r>
    </w:p>
    <w:p w14:paraId="36158FBB" w14:textId="77777777" w:rsidR="003D40FF" w:rsidRPr="003D40FF" w:rsidRDefault="003D40FF" w:rsidP="003D40FF">
      <w:pPr>
        <w:numPr>
          <w:ilvl w:val="0"/>
          <w:numId w:val="25"/>
        </w:numPr>
        <w:spacing w:after="200" w:line="276" w:lineRule="auto"/>
        <w:contextualSpacing/>
        <w:jc w:val="both"/>
        <w:rPr>
          <w:rFonts w:ascii="Arial" w:eastAsia="Calibri" w:hAnsi="Arial" w:cs="Arial"/>
          <w:sz w:val="22"/>
          <w:szCs w:val="22"/>
        </w:rPr>
      </w:pPr>
      <w:r w:rsidRPr="003D40FF">
        <w:rPr>
          <w:rFonts w:ascii="Arial" w:eastAsia="Calibri" w:hAnsi="Arial" w:cs="Arial"/>
          <w:sz w:val="22"/>
          <w:szCs w:val="22"/>
        </w:rPr>
        <w:lastRenderedPageBreak/>
        <w:t xml:space="preserve">Hvis brudd på punkt 1 a)-c) oppdages av oppdragsgiver eller av tredjepart engasjert av oppdragsgiver, skal leverandøren rette forholdet innen den frist oppdragsgiver fastsetter. Der leverandøren selv oppdager slikt brudd gjennom internkontroll eller egen oppfølging av underleverandører, skal leverandøren uten opphold opplyse oppdragsgiver om forholdene og utbedre forholdene innen frist fastsatt av oppdragsgiver. </w:t>
      </w:r>
      <w:r w:rsidRPr="003D40FF">
        <w:rPr>
          <w:rFonts w:ascii="Arial" w:eastAsia="Calibri" w:hAnsi="Arial" w:cs="Arial"/>
          <w:color w:val="000000"/>
          <w:sz w:val="22"/>
          <w:szCs w:val="22"/>
        </w:rPr>
        <w:t xml:space="preserve">Oppdragsgiver kan kreve at leverandøren skal utarbeide en plan for forbedringer som skal godkjennes av oppdragsgiver. Hvis forholdene ikke utbedres innen fastsatt frist, vil </w:t>
      </w:r>
      <w:r w:rsidRPr="003D40FF">
        <w:rPr>
          <w:rFonts w:ascii="Arial" w:eastAsia="Calibri" w:hAnsi="Arial" w:cs="Arial"/>
          <w:sz w:val="22"/>
          <w:szCs w:val="22"/>
        </w:rPr>
        <w:t>dette bli ansett som</w:t>
      </w:r>
      <w:r w:rsidRPr="003D40FF">
        <w:rPr>
          <w:rFonts w:ascii="Arial" w:eastAsia="Calibri" w:hAnsi="Arial" w:cs="Arial"/>
          <w:color w:val="000000"/>
          <w:sz w:val="22"/>
          <w:szCs w:val="22"/>
        </w:rPr>
        <w:t xml:space="preserve"> mislighold av kontrakten som vil medføre plikt til å betale dagbøter inntil forholdet er rettet. Dagboten påløper automatisk. Ved alvorlige brudd som medfører fare for ansattes liv og helse, ved gjentatte brudd eller ved avtalt maksimal periode med dagbøter, anses det som vesentlig mislighold som gir oppdragsgiver rett til å heve kontrakten.</w:t>
      </w:r>
    </w:p>
    <w:p w14:paraId="7437C6DB" w14:textId="77777777" w:rsidR="00CD793F" w:rsidRPr="00424826" w:rsidRDefault="00CD793F" w:rsidP="00CD793F">
      <w:pPr>
        <w:pStyle w:val="Overskrift1"/>
        <w:tabs>
          <w:tab w:val="left" w:pos="851"/>
        </w:tabs>
        <w:ind w:left="851" w:hanging="851"/>
      </w:pPr>
      <w:bookmarkStart w:id="83" w:name="_Toc12362855"/>
      <w:r w:rsidRPr="00424826">
        <w:t>OPPDRAGSGIVERS MISLIGHOLDSBEFØYELSER</w:t>
      </w:r>
      <w:bookmarkEnd w:id="81"/>
      <w:bookmarkEnd w:id="82"/>
      <w:bookmarkEnd w:id="83"/>
    </w:p>
    <w:p w14:paraId="1AD4BC2B" w14:textId="77777777" w:rsidR="00CD793F" w:rsidRPr="00424826" w:rsidRDefault="00CD793F" w:rsidP="00CD793F">
      <w:pPr>
        <w:pStyle w:val="Overskrift2"/>
        <w:tabs>
          <w:tab w:val="left" w:pos="851"/>
        </w:tabs>
        <w:ind w:left="851" w:hanging="851"/>
      </w:pPr>
      <w:bookmarkStart w:id="84" w:name="_Toc241540192"/>
      <w:bookmarkStart w:id="85" w:name="_Toc243784553"/>
      <w:r w:rsidRPr="00424826">
        <w:t>Reklamasjonsperiode</w:t>
      </w:r>
      <w:bookmarkEnd w:id="84"/>
      <w:bookmarkEnd w:id="85"/>
    </w:p>
    <w:p w14:paraId="6E4373CB" w14:textId="77777777" w:rsidR="00CD793F" w:rsidRPr="00424826" w:rsidRDefault="00CD793F" w:rsidP="00CD793F">
      <w:pPr>
        <w:rPr>
          <w:szCs w:val="20"/>
        </w:rPr>
      </w:pPr>
      <w:r w:rsidRPr="00424826">
        <w:rPr>
          <w:szCs w:val="20"/>
        </w:rPr>
        <w:t xml:space="preserve">Dersom Oppdragsgiveren ønsker å gjøre misligholdsbeføyelser gjeldende, må han gi skriftlig melding til Leverandøren om </w:t>
      </w:r>
      <w:r w:rsidR="00A65770" w:rsidRPr="00424826">
        <w:rPr>
          <w:szCs w:val="20"/>
        </w:rPr>
        <w:t>misligholdet</w:t>
      </w:r>
      <w:r w:rsidRPr="00424826">
        <w:rPr>
          <w:szCs w:val="20"/>
        </w:rPr>
        <w:t xml:space="preserve"> innen rimelig tid etter at han oppdaget eller burde ha oppdaget </w:t>
      </w:r>
      <w:r w:rsidR="00A65770" w:rsidRPr="00424826">
        <w:rPr>
          <w:szCs w:val="20"/>
        </w:rPr>
        <w:t>misligholdet</w:t>
      </w:r>
      <w:r w:rsidRPr="00424826">
        <w:rPr>
          <w:szCs w:val="20"/>
        </w:rPr>
        <w:t xml:space="preserve">. </w:t>
      </w:r>
    </w:p>
    <w:p w14:paraId="2CBE191A" w14:textId="77777777" w:rsidR="00CD793F" w:rsidRPr="00424826" w:rsidRDefault="00CD793F" w:rsidP="00CD793F">
      <w:pPr>
        <w:rPr>
          <w:szCs w:val="20"/>
        </w:rPr>
      </w:pPr>
    </w:p>
    <w:p w14:paraId="13D5B2B8" w14:textId="77777777" w:rsidR="00CD793F" w:rsidRPr="00424826" w:rsidRDefault="00CD793F" w:rsidP="00CD793F">
      <w:pPr>
        <w:rPr>
          <w:szCs w:val="20"/>
        </w:rPr>
      </w:pPr>
      <w:r w:rsidRPr="00424826">
        <w:rPr>
          <w:szCs w:val="20"/>
        </w:rPr>
        <w:t>Oppdragsgi</w:t>
      </w:r>
      <w:r w:rsidR="00A65770" w:rsidRPr="00424826">
        <w:rPr>
          <w:szCs w:val="20"/>
        </w:rPr>
        <w:t>veren kan uansett gjøre mangel eller annet mislighold</w:t>
      </w:r>
      <w:r w:rsidRPr="00424826">
        <w:rPr>
          <w:szCs w:val="20"/>
        </w:rPr>
        <w:t xml:space="preserve"> gjeldende dersom Leverandøren har opptrådt grovt uaktsomt eller for øvrig i strid med redelighet og god tro. </w:t>
      </w:r>
    </w:p>
    <w:p w14:paraId="08360022" w14:textId="77777777" w:rsidR="00CD793F" w:rsidRPr="00424826" w:rsidRDefault="00CD793F" w:rsidP="00CD793F">
      <w:pPr>
        <w:pStyle w:val="Overskrift2"/>
        <w:tabs>
          <w:tab w:val="left" w:pos="851"/>
        </w:tabs>
        <w:ind w:left="851" w:hanging="851"/>
      </w:pPr>
      <w:bookmarkStart w:id="86" w:name="_Toc241540193"/>
      <w:bookmarkStart w:id="87" w:name="_Toc243784554"/>
      <w:r w:rsidRPr="00424826">
        <w:t>Brudd på varslingsplikt</w:t>
      </w:r>
      <w:bookmarkEnd w:id="86"/>
      <w:bookmarkEnd w:id="87"/>
    </w:p>
    <w:p w14:paraId="1AAFD02D" w14:textId="77777777" w:rsidR="00CD793F" w:rsidRPr="00424826" w:rsidRDefault="00CD793F" w:rsidP="00CD793F">
      <w:pPr>
        <w:rPr>
          <w:szCs w:val="20"/>
        </w:rPr>
      </w:pPr>
      <w:r w:rsidRPr="00424826">
        <w:rPr>
          <w:szCs w:val="20"/>
        </w:rPr>
        <w:t xml:space="preserve">Dersom Oppdragsgiveren ikke får slikt varsel som bestemt i punkt </w:t>
      </w:r>
      <w:r w:rsidR="00F426D3">
        <w:rPr>
          <w:szCs w:val="20"/>
        </w:rPr>
        <w:t>8.2</w:t>
      </w:r>
      <w:r w:rsidR="00F426D3">
        <w:t xml:space="preserve"> </w:t>
      </w:r>
      <w:r w:rsidRPr="00424826">
        <w:rPr>
          <w:szCs w:val="20"/>
        </w:rPr>
        <w:t xml:space="preserve">kan Oppdragsgiveren kreve erstattet tap som kunne vært unngått om han hadde fått meldingen i tide. </w:t>
      </w:r>
    </w:p>
    <w:p w14:paraId="65D20E2F" w14:textId="77777777" w:rsidR="00CD793F" w:rsidRPr="00424826" w:rsidRDefault="00CD793F" w:rsidP="00CD793F">
      <w:pPr>
        <w:pStyle w:val="Overskrift2"/>
        <w:tabs>
          <w:tab w:val="left" w:pos="851"/>
        </w:tabs>
        <w:ind w:left="851" w:hanging="851"/>
      </w:pPr>
      <w:r w:rsidRPr="00424826">
        <w:t>Tilbakehold av betaling</w:t>
      </w:r>
    </w:p>
    <w:p w14:paraId="467717FC" w14:textId="77777777" w:rsidR="00CD793F" w:rsidRPr="00424826" w:rsidRDefault="00CD793F" w:rsidP="00CD793F">
      <w:pPr>
        <w:rPr>
          <w:szCs w:val="20"/>
        </w:rPr>
      </w:pPr>
      <w:r w:rsidRPr="00424826">
        <w:rPr>
          <w:szCs w:val="20"/>
        </w:rPr>
        <w:t xml:space="preserve">Har Oppdragsgiveren krav som følge av Leverandørens mislighold, kan Oppdragsgiveren holde tilbake så mye av vederlaget som misligholdet synes å utgjøre av det samlede vederlaget. Forsinkelsesrenter skal ikke påløpe for tilbakeholdt beløp, så lenge tilbakeholdelsen ikke er klart urimelig. </w:t>
      </w:r>
    </w:p>
    <w:p w14:paraId="61E00280" w14:textId="77777777" w:rsidR="00CD793F" w:rsidRPr="00424826" w:rsidRDefault="00CD793F" w:rsidP="00CD793F">
      <w:pPr>
        <w:pStyle w:val="Overskrift2"/>
        <w:tabs>
          <w:tab w:val="left" w:pos="851"/>
        </w:tabs>
        <w:ind w:left="851" w:hanging="851"/>
      </w:pPr>
      <w:bookmarkStart w:id="88" w:name="_Toc241540200"/>
      <w:bookmarkStart w:id="89" w:name="_Toc243784561"/>
      <w:r w:rsidRPr="00424826">
        <w:t>Heving</w:t>
      </w:r>
      <w:bookmarkEnd w:id="88"/>
      <w:bookmarkEnd w:id="89"/>
    </w:p>
    <w:p w14:paraId="69CCCE2D" w14:textId="77777777" w:rsidR="00CD793F" w:rsidRPr="00424826" w:rsidRDefault="00CD793F" w:rsidP="00CD793F">
      <w:pPr>
        <w:pStyle w:val="Overskrift3"/>
        <w:tabs>
          <w:tab w:val="left" w:pos="1134"/>
        </w:tabs>
        <w:ind w:left="1134" w:hanging="1134"/>
      </w:pPr>
      <w:bookmarkStart w:id="90" w:name="_Toc243784562"/>
      <w:r w:rsidRPr="00424826">
        <w:t>Heving</w:t>
      </w:r>
      <w:bookmarkEnd w:id="90"/>
    </w:p>
    <w:p w14:paraId="710E80D7" w14:textId="77777777" w:rsidR="00086994" w:rsidRPr="00424826" w:rsidRDefault="00086994" w:rsidP="00CD793F">
      <w:pPr>
        <w:rPr>
          <w:szCs w:val="20"/>
        </w:rPr>
      </w:pPr>
      <w:r w:rsidRPr="00424826">
        <w:rPr>
          <w:szCs w:val="20"/>
        </w:rPr>
        <w:t xml:space="preserve">Dersom det foreligger vesentlig mislighold, kan Oppdragsgiver etter å ha gitt Leverandøren skriftlig varsel og rimelig frist til å bringe forholdet i orden, heve </w:t>
      </w:r>
      <w:r w:rsidR="00B20BA9">
        <w:rPr>
          <w:szCs w:val="20"/>
        </w:rPr>
        <w:t>r</w:t>
      </w:r>
      <w:r w:rsidR="003502CA" w:rsidRPr="00424826">
        <w:rPr>
          <w:szCs w:val="20"/>
        </w:rPr>
        <w:t>ammeavtalen</w:t>
      </w:r>
      <w:r w:rsidRPr="00424826">
        <w:rPr>
          <w:szCs w:val="20"/>
        </w:rPr>
        <w:t xml:space="preserve"> med øyeblikkelig virkning.</w:t>
      </w:r>
    </w:p>
    <w:p w14:paraId="5471B8E8" w14:textId="77777777" w:rsidR="00876912" w:rsidRPr="00424826" w:rsidRDefault="00876912" w:rsidP="00876912">
      <w:pPr>
        <w:rPr>
          <w:szCs w:val="20"/>
        </w:rPr>
      </w:pPr>
    </w:p>
    <w:p w14:paraId="29CF7F6A" w14:textId="77777777" w:rsidR="00CD793F" w:rsidRPr="00424826" w:rsidRDefault="007E7542" w:rsidP="00CD793F">
      <w:pPr>
        <w:rPr>
          <w:szCs w:val="20"/>
        </w:rPr>
      </w:pPr>
      <w:r w:rsidRPr="007E7542">
        <w:rPr>
          <w:szCs w:val="20"/>
        </w:rPr>
        <w:t>Dersom Leverandøren ikke overholder frister som</w:t>
      </w:r>
      <w:r>
        <w:rPr>
          <w:szCs w:val="20"/>
        </w:rPr>
        <w:t xml:space="preserve"> avtalt, foreligger forsinkelse. </w:t>
      </w:r>
      <w:r w:rsidR="00CD793F" w:rsidRPr="00424826">
        <w:rPr>
          <w:szCs w:val="20"/>
        </w:rPr>
        <w:t xml:space="preserve">Oppdragsgiveren kan heve </w:t>
      </w:r>
      <w:r w:rsidR="00F426D3">
        <w:rPr>
          <w:szCs w:val="20"/>
        </w:rPr>
        <w:t xml:space="preserve">avtalen om </w:t>
      </w:r>
      <w:r w:rsidR="0021166B">
        <w:rPr>
          <w:szCs w:val="20"/>
        </w:rPr>
        <w:t>et</w:t>
      </w:r>
      <w:r w:rsidR="00F426D3">
        <w:rPr>
          <w:szCs w:val="20"/>
        </w:rPr>
        <w:t xml:space="preserve"> </w:t>
      </w:r>
      <w:r w:rsidR="0021166B">
        <w:rPr>
          <w:szCs w:val="20"/>
        </w:rPr>
        <w:t>enkelt</w:t>
      </w:r>
      <w:r w:rsidR="00F426D3">
        <w:rPr>
          <w:szCs w:val="20"/>
        </w:rPr>
        <w:t xml:space="preserve"> avropet</w:t>
      </w:r>
      <w:r w:rsidR="00CD793F" w:rsidRPr="00424826">
        <w:rPr>
          <w:szCs w:val="20"/>
        </w:rPr>
        <w:t xml:space="preserve"> med umiddelbar virkning ved forsinkelse, der forsinkelsen medfører at </w:t>
      </w:r>
      <w:r w:rsidR="0042455E" w:rsidRPr="00424826">
        <w:rPr>
          <w:szCs w:val="20"/>
        </w:rPr>
        <w:t>h</w:t>
      </w:r>
      <w:r w:rsidR="002E3992" w:rsidRPr="00424826">
        <w:rPr>
          <w:szCs w:val="20"/>
        </w:rPr>
        <w:t>otell- og konferansetjeneste</w:t>
      </w:r>
      <w:r w:rsidR="00CD793F" w:rsidRPr="00424826">
        <w:rPr>
          <w:szCs w:val="20"/>
        </w:rPr>
        <w:t>ns verdi reduseres vesentlig for Oppdragsgiveren.</w:t>
      </w:r>
      <w:r w:rsidR="00F426D3">
        <w:t xml:space="preserve"> Dersom slik forsinkelse </w:t>
      </w:r>
      <w:r w:rsidR="00B92E1F">
        <w:t>gjentas ved et senere avrop kan Oppdragsgiver heve også rammeavtalen med øyeblikkelig virkning.</w:t>
      </w:r>
    </w:p>
    <w:p w14:paraId="1857C4E6" w14:textId="77777777" w:rsidR="00341505" w:rsidRPr="00424826" w:rsidRDefault="00341505" w:rsidP="00341505">
      <w:pPr>
        <w:rPr>
          <w:szCs w:val="20"/>
        </w:rPr>
      </w:pPr>
    </w:p>
    <w:p w14:paraId="7A2978A7" w14:textId="77777777" w:rsidR="00341505" w:rsidRPr="00424826" w:rsidRDefault="00341505" w:rsidP="00341505">
      <w:pPr>
        <w:rPr>
          <w:szCs w:val="20"/>
        </w:rPr>
      </w:pPr>
      <w:r w:rsidRPr="00424826">
        <w:rPr>
          <w:szCs w:val="20"/>
        </w:rPr>
        <w:t xml:space="preserve">Dersom Leverandøren er rettskraftig dømt for deltakelse i en kriminell organisasjon eller for korrupsjon, bedrageri eller hvitvasking av penger, eller er kjent skyldig i straffbare </w:t>
      </w:r>
      <w:r w:rsidRPr="00424826">
        <w:rPr>
          <w:szCs w:val="20"/>
        </w:rPr>
        <w:lastRenderedPageBreak/>
        <w:t xml:space="preserve">forhold som angår den yrkesmessige vandel, kan Oppdragsgiveren heve </w:t>
      </w:r>
      <w:r w:rsidR="00737E71" w:rsidRPr="00424826">
        <w:rPr>
          <w:szCs w:val="20"/>
        </w:rPr>
        <w:t>r</w:t>
      </w:r>
      <w:r w:rsidR="003502CA" w:rsidRPr="00424826">
        <w:rPr>
          <w:szCs w:val="20"/>
        </w:rPr>
        <w:t>ammeavtalen</w:t>
      </w:r>
      <w:r w:rsidRPr="00424826">
        <w:rPr>
          <w:szCs w:val="20"/>
        </w:rPr>
        <w:t xml:space="preserve"> med umiddelbar virkning. </w:t>
      </w:r>
    </w:p>
    <w:p w14:paraId="24069B5A" w14:textId="77777777" w:rsidR="00A211D4" w:rsidRPr="00424826" w:rsidRDefault="00A211D4" w:rsidP="00A211D4">
      <w:pPr>
        <w:rPr>
          <w:szCs w:val="20"/>
        </w:rPr>
      </w:pPr>
    </w:p>
    <w:p w14:paraId="2C8288C3" w14:textId="77777777" w:rsidR="00A211D4" w:rsidRDefault="00A211D4" w:rsidP="00A211D4">
      <w:pPr>
        <w:rPr>
          <w:szCs w:val="20"/>
        </w:rPr>
      </w:pPr>
      <w:r w:rsidRPr="00424826">
        <w:rPr>
          <w:szCs w:val="20"/>
        </w:rPr>
        <w:t xml:space="preserve">Hvis det i forbindelse med Leverandørens virksomhet åpnes gjeldsforhandlinger, akkord eller konkurs, eller annen form for kreditorstyring gjør seg gjeldende, eller Leverandøren er under avvikling, har innstilt sin virksomhet eller befinner seg i tilsvarende prosess med hjemmel i nasjonale lover og forskrifter, har Oppdragsgiveren rett til å heve </w:t>
      </w:r>
      <w:r w:rsidR="00737E71" w:rsidRPr="00424826">
        <w:rPr>
          <w:szCs w:val="20"/>
        </w:rPr>
        <w:t>r</w:t>
      </w:r>
      <w:r w:rsidR="003502CA" w:rsidRPr="00424826">
        <w:rPr>
          <w:szCs w:val="20"/>
        </w:rPr>
        <w:t>ammeavtalen</w:t>
      </w:r>
      <w:r w:rsidRPr="00424826">
        <w:rPr>
          <w:szCs w:val="20"/>
        </w:rPr>
        <w:t xml:space="preserve"> med umiddelbar virkning. </w:t>
      </w:r>
    </w:p>
    <w:p w14:paraId="26C57C1B" w14:textId="77777777" w:rsidR="003539C8" w:rsidRDefault="003539C8" w:rsidP="00A211D4">
      <w:pPr>
        <w:rPr>
          <w:szCs w:val="20"/>
        </w:rPr>
      </w:pPr>
    </w:p>
    <w:p w14:paraId="0136D46E" w14:textId="77777777" w:rsidR="003539C8" w:rsidRPr="00424826" w:rsidRDefault="003539C8" w:rsidP="003539C8">
      <w:pPr>
        <w:pStyle w:val="Overskrift3"/>
        <w:tabs>
          <w:tab w:val="left" w:pos="1134"/>
        </w:tabs>
        <w:ind w:left="1134" w:hanging="1134"/>
      </w:pPr>
      <w:r w:rsidRPr="00424826">
        <w:t>Delvis heving</w:t>
      </w:r>
    </w:p>
    <w:p w14:paraId="2F80316A" w14:textId="77777777" w:rsidR="003539C8" w:rsidRPr="00424826" w:rsidRDefault="003539C8" w:rsidP="00A211D4">
      <w:r w:rsidRPr="00424826">
        <w:t>Ved vesentlig mislighold kan Oppdragsgiver velge å heve hele eller deler av rammeavtalen eller hele eller deler av et avrop.</w:t>
      </w:r>
    </w:p>
    <w:p w14:paraId="63F484DA" w14:textId="77777777" w:rsidR="00CD793F" w:rsidRPr="00424826" w:rsidRDefault="00CD793F" w:rsidP="00CD793F">
      <w:pPr>
        <w:pStyle w:val="Overskrift3"/>
        <w:tabs>
          <w:tab w:val="left" w:pos="1134"/>
        </w:tabs>
        <w:ind w:left="1134" w:hanging="1134"/>
      </w:pPr>
      <w:bookmarkStart w:id="91" w:name="_Toc243784567"/>
      <w:r w:rsidRPr="00424826">
        <w:t>Hevingsoppgjør</w:t>
      </w:r>
      <w:bookmarkEnd w:id="91"/>
    </w:p>
    <w:p w14:paraId="36998044" w14:textId="77777777" w:rsidR="00CD793F" w:rsidRPr="00424826" w:rsidRDefault="00CD793F" w:rsidP="00CD793F">
      <w:pPr>
        <w:rPr>
          <w:szCs w:val="20"/>
        </w:rPr>
      </w:pPr>
      <w:r w:rsidRPr="00424826">
        <w:rPr>
          <w:szCs w:val="20"/>
        </w:rPr>
        <w:t xml:space="preserve">Ved heving kan Oppdragsgiveren kreve tilbakebetalt det som er betalt, med tillegg av forsinkelsesrenter fra det eller de tidspunkt betaling er skjedd. </w:t>
      </w:r>
    </w:p>
    <w:p w14:paraId="39DA836D" w14:textId="77777777" w:rsidR="002F5847" w:rsidRPr="00424826" w:rsidRDefault="002F5847" w:rsidP="002F5847">
      <w:pPr>
        <w:pStyle w:val="Overskrift2"/>
        <w:tabs>
          <w:tab w:val="left" w:pos="851"/>
        </w:tabs>
        <w:ind w:left="851" w:hanging="851"/>
      </w:pPr>
      <w:bookmarkStart w:id="92" w:name="_Toc241540201"/>
      <w:bookmarkStart w:id="93" w:name="_Toc243784568"/>
      <w:r w:rsidRPr="00424826">
        <w:t>Dekningskjøp ved manglende leveranse og ved heving</w:t>
      </w:r>
      <w:bookmarkEnd w:id="92"/>
      <w:bookmarkEnd w:id="93"/>
    </w:p>
    <w:p w14:paraId="0EF0B475" w14:textId="77777777" w:rsidR="002F5847" w:rsidRPr="00424826" w:rsidRDefault="002F5847" w:rsidP="002F5847">
      <w:pPr>
        <w:rPr>
          <w:szCs w:val="20"/>
        </w:rPr>
      </w:pPr>
      <w:r w:rsidRPr="00424826">
        <w:rPr>
          <w:szCs w:val="20"/>
        </w:rPr>
        <w:t xml:space="preserve">Dersom Leverandøren ikke er i stand til å levere i henhold til rammeavtalen kan Oppdragsgiver foreta dekningskjøp på rimelig måte. Oppdragsgiver har da krav på differansen mellom avtalt pris og prisen på dekningstransaksjonen. </w:t>
      </w:r>
    </w:p>
    <w:p w14:paraId="4347A766" w14:textId="77777777" w:rsidR="002F5847" w:rsidRPr="00424826" w:rsidRDefault="002F5847" w:rsidP="002F5847">
      <w:pPr>
        <w:rPr>
          <w:szCs w:val="20"/>
        </w:rPr>
      </w:pPr>
    </w:p>
    <w:p w14:paraId="2EEDC50E" w14:textId="77777777" w:rsidR="002F5847" w:rsidRPr="00424826" w:rsidRDefault="002F5847" w:rsidP="002F5847">
      <w:pPr>
        <w:rPr>
          <w:szCs w:val="20"/>
        </w:rPr>
      </w:pPr>
      <w:r w:rsidRPr="00424826">
        <w:rPr>
          <w:szCs w:val="20"/>
        </w:rPr>
        <w:t>Ved heving har Oppdragsgiveren rett til å foreta dekningskjøp på rimelig måte og innen rimelig tid etter hevingen. Oppdragsgiveren har da ved krav om erstatning krav på differansen mellom avtalt pris og prisen på dekningstransaksjonen, i tillegg til annen erstatning etter denne rammeavtalen.</w:t>
      </w:r>
    </w:p>
    <w:p w14:paraId="72AD6B1F" w14:textId="77777777" w:rsidR="00CD793F" w:rsidRPr="00424826" w:rsidRDefault="00CD793F" w:rsidP="00CD793F">
      <w:pPr>
        <w:pStyle w:val="Overskrift2"/>
        <w:tabs>
          <w:tab w:val="left" w:pos="851"/>
        </w:tabs>
        <w:ind w:left="851" w:hanging="851"/>
      </w:pPr>
      <w:bookmarkStart w:id="94" w:name="_Toc241540202"/>
      <w:bookmarkStart w:id="95" w:name="_Toc243784569"/>
      <w:r w:rsidRPr="00424826">
        <w:t>Erstatning/erstatningsbegrensning</w:t>
      </w:r>
      <w:bookmarkEnd w:id="94"/>
      <w:bookmarkEnd w:id="95"/>
    </w:p>
    <w:p w14:paraId="01F37795" w14:textId="77777777" w:rsidR="00CD793F" w:rsidRPr="00424826" w:rsidRDefault="00CD793F" w:rsidP="00CD793F">
      <w:pPr>
        <w:rPr>
          <w:szCs w:val="20"/>
        </w:rPr>
      </w:pPr>
      <w:r w:rsidRPr="00424826">
        <w:rPr>
          <w:szCs w:val="20"/>
        </w:rPr>
        <w:t xml:space="preserve">Oppdragsgiveren kan kreve erstatning for det tap han lider som følge av Leverandørens mislighold, for så vidt Leverandøren ikke godtgjør at misligholdet skyldes suspensjonsgrunner som </w:t>
      </w:r>
      <w:r w:rsidRPr="00797CDA">
        <w:rPr>
          <w:szCs w:val="20"/>
        </w:rPr>
        <w:t xml:space="preserve">nevnt i punkt </w:t>
      </w:r>
      <w:r w:rsidR="00797CDA">
        <w:t>12</w:t>
      </w:r>
      <w:r w:rsidRPr="00797CDA">
        <w:rPr>
          <w:szCs w:val="20"/>
        </w:rPr>
        <w:t xml:space="preserve"> eller</w:t>
      </w:r>
      <w:r w:rsidRPr="00424826">
        <w:rPr>
          <w:szCs w:val="20"/>
        </w:rPr>
        <w:t xml:space="preserve"> forhold på Oppdragsgiverens side. </w:t>
      </w:r>
    </w:p>
    <w:p w14:paraId="743F3138" w14:textId="77777777" w:rsidR="00CD793F" w:rsidRPr="00424826" w:rsidRDefault="00CD793F" w:rsidP="00CD793F">
      <w:pPr>
        <w:rPr>
          <w:szCs w:val="20"/>
        </w:rPr>
      </w:pPr>
    </w:p>
    <w:p w14:paraId="375023FD" w14:textId="77777777" w:rsidR="00CD793F" w:rsidRPr="00424826" w:rsidRDefault="00CD793F" w:rsidP="00CD793F">
      <w:pPr>
        <w:rPr>
          <w:szCs w:val="20"/>
        </w:rPr>
      </w:pPr>
      <w:r w:rsidRPr="00424826">
        <w:rPr>
          <w:szCs w:val="20"/>
        </w:rPr>
        <w:t>Erstatningen skal dekke Oppdragsgiverens direkte tap. Tap som skyldes merarbeid anses som direkte tap.</w:t>
      </w:r>
    </w:p>
    <w:p w14:paraId="18816805" w14:textId="77777777" w:rsidR="00CD793F" w:rsidRPr="00424826" w:rsidRDefault="00CD793F" w:rsidP="00CD793F">
      <w:pPr>
        <w:rPr>
          <w:szCs w:val="20"/>
        </w:rPr>
      </w:pPr>
    </w:p>
    <w:p w14:paraId="378049C1" w14:textId="77777777" w:rsidR="00CD793F" w:rsidRPr="00424826" w:rsidRDefault="00CD793F" w:rsidP="00CD793F">
      <w:pPr>
        <w:rPr>
          <w:szCs w:val="20"/>
        </w:rPr>
      </w:pPr>
      <w:r w:rsidRPr="00424826">
        <w:rPr>
          <w:szCs w:val="20"/>
        </w:rPr>
        <w:t>Indirekte tap dekkes ikke.</w:t>
      </w:r>
    </w:p>
    <w:p w14:paraId="4F9A44F5" w14:textId="77777777" w:rsidR="00CD793F" w:rsidRPr="00424826" w:rsidRDefault="00CD793F" w:rsidP="00CD793F">
      <w:pPr>
        <w:rPr>
          <w:szCs w:val="20"/>
        </w:rPr>
      </w:pPr>
    </w:p>
    <w:p w14:paraId="6C544EA8" w14:textId="77777777" w:rsidR="00CD793F" w:rsidRPr="00424826" w:rsidRDefault="00CD793F" w:rsidP="00CD793F">
      <w:pPr>
        <w:rPr>
          <w:szCs w:val="20"/>
        </w:rPr>
      </w:pPr>
      <w:r w:rsidRPr="00424826">
        <w:rPr>
          <w:szCs w:val="20"/>
        </w:rPr>
        <w:t xml:space="preserve">Erstatningen er begrenset til summen av det samlede vederlaget etter </w:t>
      </w:r>
      <w:r w:rsidR="00B461C7">
        <w:rPr>
          <w:szCs w:val="20"/>
        </w:rPr>
        <w:t>r</w:t>
      </w:r>
      <w:r w:rsidR="003502CA" w:rsidRPr="00424826">
        <w:rPr>
          <w:szCs w:val="20"/>
        </w:rPr>
        <w:t>ammeavtalen</w:t>
      </w:r>
      <w:r w:rsidRPr="00424826">
        <w:rPr>
          <w:szCs w:val="20"/>
        </w:rPr>
        <w:t xml:space="preserve"> eksklusive merverdiavgift. </w:t>
      </w:r>
    </w:p>
    <w:p w14:paraId="795A7332" w14:textId="77777777" w:rsidR="00CD793F" w:rsidRPr="00424826" w:rsidRDefault="00CD793F" w:rsidP="00CD793F">
      <w:pPr>
        <w:rPr>
          <w:szCs w:val="20"/>
        </w:rPr>
      </w:pPr>
    </w:p>
    <w:p w14:paraId="1E024239" w14:textId="77777777" w:rsidR="00CD793F" w:rsidRPr="00424826" w:rsidRDefault="00CD793F" w:rsidP="00CD793F">
      <w:pPr>
        <w:rPr>
          <w:szCs w:val="20"/>
        </w:rPr>
      </w:pPr>
      <w:r w:rsidRPr="00424826">
        <w:rPr>
          <w:szCs w:val="20"/>
        </w:rPr>
        <w:t xml:space="preserve">Har Leverandøren opptrådt grovt uaktsomt eller for øvrig i strid med redelighet og god tro, gjelder ikke de erstatningsbegrensninger som fremkommer av denne bestemmelsen. </w:t>
      </w:r>
    </w:p>
    <w:p w14:paraId="57B33E53" w14:textId="77777777" w:rsidR="00CD793F" w:rsidRPr="00424826" w:rsidRDefault="00CD793F" w:rsidP="00CD793F">
      <w:pPr>
        <w:pStyle w:val="Overskrift2"/>
        <w:tabs>
          <w:tab w:val="left" w:pos="851"/>
        </w:tabs>
        <w:ind w:left="851" w:hanging="851"/>
      </w:pPr>
      <w:bookmarkStart w:id="96" w:name="_Toc241540203"/>
      <w:bookmarkStart w:id="97" w:name="_Toc243784570"/>
      <w:r w:rsidRPr="00424826">
        <w:t>Forventet mislighold</w:t>
      </w:r>
      <w:bookmarkEnd w:id="96"/>
      <w:bookmarkEnd w:id="97"/>
    </w:p>
    <w:p w14:paraId="126AEA25" w14:textId="77777777" w:rsidR="00CD793F" w:rsidRPr="00424826" w:rsidRDefault="00CD793F" w:rsidP="00CD793F">
      <w:pPr>
        <w:pStyle w:val="Overskrift3"/>
        <w:ind w:left="1134" w:hanging="1134"/>
      </w:pPr>
      <w:bookmarkStart w:id="98" w:name="_Toc243784571"/>
      <w:r w:rsidRPr="00424826">
        <w:t>Forventet mislighold</w:t>
      </w:r>
      <w:bookmarkEnd w:id="98"/>
    </w:p>
    <w:p w14:paraId="2AA547D0" w14:textId="77777777" w:rsidR="00CD793F" w:rsidRPr="00424826" w:rsidRDefault="00CD793F" w:rsidP="00CD793F">
      <w:pPr>
        <w:rPr>
          <w:szCs w:val="20"/>
        </w:rPr>
      </w:pPr>
      <w:r w:rsidRPr="00424826">
        <w:rPr>
          <w:szCs w:val="20"/>
        </w:rPr>
        <w:t xml:space="preserve">Forventet mislighold foreligger der det etter </w:t>
      </w:r>
      <w:r w:rsidR="00E324CC" w:rsidRPr="00424826">
        <w:rPr>
          <w:szCs w:val="20"/>
        </w:rPr>
        <w:t>avtale</w:t>
      </w:r>
      <w:r w:rsidRPr="00424826">
        <w:rPr>
          <w:szCs w:val="20"/>
        </w:rPr>
        <w:t>inngåelsen er klart på bakgrunn av Leverandørens handlemåte</w:t>
      </w:r>
      <w:r w:rsidR="003539C8">
        <w:rPr>
          <w:szCs w:val="20"/>
        </w:rPr>
        <w:t>,</w:t>
      </w:r>
      <w:r w:rsidRPr="00424826">
        <w:rPr>
          <w:szCs w:val="20"/>
        </w:rPr>
        <w:t xml:space="preserve"> eller en alvorlig svikt i hans kredittverdighet</w:t>
      </w:r>
      <w:r w:rsidR="003539C8">
        <w:rPr>
          <w:szCs w:val="20"/>
        </w:rPr>
        <w:t>,</w:t>
      </w:r>
      <w:r w:rsidRPr="00424826">
        <w:rPr>
          <w:szCs w:val="20"/>
        </w:rPr>
        <w:t xml:space="preserve"> eller evne til å oppfylle</w:t>
      </w:r>
      <w:r w:rsidR="003539C8">
        <w:rPr>
          <w:szCs w:val="20"/>
        </w:rPr>
        <w:t>,</w:t>
      </w:r>
      <w:r w:rsidRPr="00424826">
        <w:rPr>
          <w:szCs w:val="20"/>
        </w:rPr>
        <w:t xml:space="preserve"> at han ikke kommer til å oppfylle en vesentlig del av sine </w:t>
      </w:r>
      <w:r w:rsidR="00E324CC" w:rsidRPr="00424826">
        <w:rPr>
          <w:szCs w:val="20"/>
        </w:rPr>
        <w:t>avtale</w:t>
      </w:r>
      <w:r w:rsidRPr="00424826">
        <w:rPr>
          <w:szCs w:val="20"/>
        </w:rPr>
        <w:t>forpliktelser.</w:t>
      </w:r>
    </w:p>
    <w:p w14:paraId="21C0BD26" w14:textId="77777777" w:rsidR="00CD793F" w:rsidRPr="00424826" w:rsidRDefault="00CD793F" w:rsidP="00CD793F">
      <w:pPr>
        <w:pStyle w:val="Overskrift3"/>
        <w:ind w:left="1134" w:hanging="1134"/>
      </w:pPr>
      <w:bookmarkStart w:id="99" w:name="_Toc243784572"/>
      <w:r w:rsidRPr="00424826">
        <w:lastRenderedPageBreak/>
        <w:t>Tilbakeholdsrett</w:t>
      </w:r>
      <w:bookmarkEnd w:id="99"/>
    </w:p>
    <w:p w14:paraId="7A251253" w14:textId="77777777" w:rsidR="00CD793F" w:rsidRPr="00424826" w:rsidRDefault="00CD793F" w:rsidP="00CD793F">
      <w:pPr>
        <w:rPr>
          <w:szCs w:val="20"/>
        </w:rPr>
      </w:pPr>
      <w:r w:rsidRPr="00424826">
        <w:rPr>
          <w:szCs w:val="20"/>
        </w:rPr>
        <w:t>Der det foreligger forventet mislighold, har Oppdragsgiveren rett til å innstille sin oppfyllelse og holde sine ytelser tilbake frem til Leverandøren stiller betryggende sikkerhet for sin oppfyllelse.</w:t>
      </w:r>
    </w:p>
    <w:p w14:paraId="7B3CEAD7" w14:textId="77777777" w:rsidR="00CD793F" w:rsidRPr="00424826" w:rsidRDefault="00CD793F" w:rsidP="00CD793F">
      <w:pPr>
        <w:rPr>
          <w:szCs w:val="20"/>
        </w:rPr>
      </w:pPr>
    </w:p>
    <w:p w14:paraId="6B0A4180" w14:textId="77777777" w:rsidR="00CD793F" w:rsidRPr="00424826" w:rsidRDefault="00CD793F" w:rsidP="00CD793F">
      <w:pPr>
        <w:rPr>
          <w:szCs w:val="20"/>
        </w:rPr>
      </w:pPr>
      <w:r w:rsidRPr="00424826">
        <w:rPr>
          <w:szCs w:val="20"/>
        </w:rPr>
        <w:t>Ved tilbakehold av ytelser grunnet forventet mislighold, må Oppdragsgiveren straks gi melding til Leverandøren om dette. Dersom ikke slik melding blir gitt, kan Leverandøren kreve erstattet tap som kunne vært unngått dersom melding var gitt.</w:t>
      </w:r>
    </w:p>
    <w:p w14:paraId="037FAE09" w14:textId="77777777" w:rsidR="00CD793F" w:rsidRPr="00424826" w:rsidRDefault="00CD793F" w:rsidP="00CD793F">
      <w:pPr>
        <w:pStyle w:val="Overskrift3"/>
        <w:ind w:left="1134" w:hanging="1134"/>
      </w:pPr>
      <w:bookmarkStart w:id="100" w:name="_Toc243784573"/>
      <w:r w:rsidRPr="00424826">
        <w:t>Heving ved forventet mislighold</w:t>
      </w:r>
      <w:bookmarkEnd w:id="100"/>
    </w:p>
    <w:p w14:paraId="54443D59" w14:textId="77777777" w:rsidR="00CD793F" w:rsidRPr="00424826" w:rsidRDefault="00CD793F" w:rsidP="00CD793F">
      <w:pPr>
        <w:rPr>
          <w:szCs w:val="20"/>
        </w:rPr>
      </w:pPr>
      <w:r w:rsidRPr="00424826">
        <w:rPr>
          <w:szCs w:val="20"/>
        </w:rPr>
        <w:t xml:space="preserve">Er det før tiden for oppfyllelse klart at det vil inntre mislighold fra Leverandøren som vil gi Oppdragsgiveren hevingsrett, kan Oppdragsgiveren heve </w:t>
      </w:r>
      <w:r w:rsidR="00565285" w:rsidRPr="00424826">
        <w:rPr>
          <w:szCs w:val="20"/>
        </w:rPr>
        <w:t>r</w:t>
      </w:r>
      <w:r w:rsidR="003502CA" w:rsidRPr="00424826">
        <w:rPr>
          <w:szCs w:val="20"/>
        </w:rPr>
        <w:t>ammeavtalen</w:t>
      </w:r>
      <w:r w:rsidRPr="00424826">
        <w:rPr>
          <w:szCs w:val="20"/>
        </w:rPr>
        <w:t xml:space="preserve"> allerede før tiden for oppfyllelse. Leverandøren kan avverge heving ved å stille betryggende sikkerhet for at hans forpliktelser vil oppfylles.</w:t>
      </w:r>
    </w:p>
    <w:p w14:paraId="58F2745E" w14:textId="77777777" w:rsidR="00CD793F" w:rsidRPr="00424826" w:rsidRDefault="00CD793F" w:rsidP="00CD793F">
      <w:pPr>
        <w:rPr>
          <w:szCs w:val="20"/>
        </w:rPr>
      </w:pPr>
    </w:p>
    <w:p w14:paraId="68672FB5" w14:textId="77777777" w:rsidR="00CD793F" w:rsidRPr="00424826" w:rsidRDefault="00CD793F" w:rsidP="00CD793F">
      <w:pPr>
        <w:rPr>
          <w:szCs w:val="20"/>
        </w:rPr>
      </w:pPr>
      <w:r w:rsidRPr="00424826">
        <w:rPr>
          <w:szCs w:val="20"/>
        </w:rPr>
        <w:t>Dersom det er mulig, skal Oppdragsgiveren varsle Leverandøren slik at denne får mulighet til å stille sikkerhet for å unngå heving.</w:t>
      </w:r>
    </w:p>
    <w:p w14:paraId="599E32BB" w14:textId="77777777" w:rsidR="009F7D79" w:rsidRPr="00424826" w:rsidRDefault="009F7D79" w:rsidP="009F7D79">
      <w:pPr>
        <w:pStyle w:val="Overskrift2"/>
        <w:tabs>
          <w:tab w:val="left" w:pos="851"/>
        </w:tabs>
        <w:ind w:left="851" w:hanging="851"/>
      </w:pPr>
      <w:bookmarkStart w:id="101" w:name="_Toc241540204"/>
      <w:bookmarkStart w:id="102" w:name="_Toc243784574"/>
      <w:r w:rsidRPr="00424826">
        <w:t>Brudd på regler om kundepleie</w:t>
      </w:r>
      <w:bookmarkEnd w:id="101"/>
      <w:bookmarkEnd w:id="102"/>
    </w:p>
    <w:p w14:paraId="250D1311" w14:textId="77777777" w:rsidR="009F7D79" w:rsidRPr="00424826" w:rsidRDefault="009F7D79" w:rsidP="009F7D79">
      <w:pPr>
        <w:rPr>
          <w:szCs w:val="20"/>
        </w:rPr>
      </w:pPr>
      <w:r w:rsidRPr="00424826">
        <w:rPr>
          <w:szCs w:val="20"/>
        </w:rPr>
        <w:t>Dersom Leverandøren tilbyr Oppdragsgiver eller representanter for Oppdragsgiver gaver eller gavelignende varer eller tjenester i tilknytning til avtaleforholdet mellom Leverandør og Oppdragsgiver anses dette som et vesentlig mislighold og innebærer at Oppdragsgiver kan heve rammeavtalen med umiddelbar virkning.</w:t>
      </w:r>
    </w:p>
    <w:p w14:paraId="01A13292" w14:textId="77777777" w:rsidR="009F7D79" w:rsidRPr="00424826" w:rsidRDefault="009F7D79" w:rsidP="009F7D79">
      <w:pPr>
        <w:rPr>
          <w:szCs w:val="20"/>
        </w:rPr>
      </w:pPr>
    </w:p>
    <w:p w14:paraId="201DB1C7" w14:textId="77777777" w:rsidR="009F7D79" w:rsidRPr="00424826" w:rsidRDefault="009F7D79" w:rsidP="009F7D79">
      <w:pPr>
        <w:rPr>
          <w:szCs w:val="20"/>
        </w:rPr>
      </w:pPr>
      <w:r w:rsidRPr="00424826">
        <w:rPr>
          <w:szCs w:val="20"/>
        </w:rPr>
        <w:t xml:space="preserve">Ved heving etter denne bestemmelsen har ikke Oppdragsgiver noen økonomiske forpliktelser overfor Leverandøren, og Leverandøren bærer alle kostnader knyttet til hevingen. Oppdragsgiver skal likevel betale for de ytelser som allerede kan anses som levert.  </w:t>
      </w:r>
    </w:p>
    <w:p w14:paraId="2E39F59D" w14:textId="77777777" w:rsidR="00CD793F" w:rsidRPr="00424826" w:rsidRDefault="00CD793F" w:rsidP="00CD793F">
      <w:pPr>
        <w:pStyle w:val="Overskrift1"/>
        <w:tabs>
          <w:tab w:val="left" w:pos="851"/>
        </w:tabs>
        <w:ind w:left="851" w:hanging="851"/>
      </w:pPr>
      <w:bookmarkStart w:id="103" w:name="_Toc241540207"/>
      <w:bookmarkStart w:id="104" w:name="_Toc243784577"/>
      <w:bookmarkStart w:id="105" w:name="_Toc12362856"/>
      <w:r w:rsidRPr="00424826">
        <w:t>OPPDRAGSGIVERS PLIKTER</w:t>
      </w:r>
      <w:bookmarkEnd w:id="103"/>
      <w:bookmarkEnd w:id="104"/>
      <w:bookmarkEnd w:id="105"/>
    </w:p>
    <w:p w14:paraId="0090509B" w14:textId="77777777" w:rsidR="00CD793F" w:rsidRPr="00424826" w:rsidRDefault="00CD793F" w:rsidP="00CD793F">
      <w:pPr>
        <w:pStyle w:val="Overskrift2"/>
        <w:tabs>
          <w:tab w:val="left" w:pos="851"/>
        </w:tabs>
        <w:ind w:left="851" w:hanging="851"/>
      </w:pPr>
      <w:bookmarkStart w:id="106" w:name="_Toc241540208"/>
      <w:bookmarkStart w:id="107" w:name="_Toc243784578"/>
      <w:r w:rsidRPr="00424826">
        <w:t>Generelle forpliktelser</w:t>
      </w:r>
      <w:bookmarkEnd w:id="106"/>
      <w:bookmarkEnd w:id="107"/>
    </w:p>
    <w:p w14:paraId="3B710DDB" w14:textId="77777777" w:rsidR="00CD793F" w:rsidRPr="00424826" w:rsidRDefault="00CD793F" w:rsidP="00CD793F">
      <w:pPr>
        <w:rPr>
          <w:color w:val="000000"/>
          <w:szCs w:val="20"/>
        </w:rPr>
      </w:pPr>
      <w:r w:rsidRPr="00424826">
        <w:rPr>
          <w:color w:val="000000"/>
          <w:szCs w:val="20"/>
        </w:rPr>
        <w:t xml:space="preserve">Oppdragsgiver skal lojalt medvirke til </w:t>
      </w:r>
      <w:r w:rsidR="000D251E" w:rsidRPr="00424826">
        <w:rPr>
          <w:color w:val="000000"/>
          <w:szCs w:val="20"/>
        </w:rPr>
        <w:t>r</w:t>
      </w:r>
      <w:r w:rsidR="00E324CC" w:rsidRPr="00424826">
        <w:rPr>
          <w:color w:val="000000"/>
          <w:szCs w:val="20"/>
        </w:rPr>
        <w:t>ammeavtale</w:t>
      </w:r>
      <w:r w:rsidRPr="00424826">
        <w:rPr>
          <w:color w:val="000000"/>
          <w:szCs w:val="20"/>
        </w:rPr>
        <w:t xml:space="preserve">ns gjennomføring. </w:t>
      </w:r>
    </w:p>
    <w:p w14:paraId="7B2D6DF3" w14:textId="77777777" w:rsidR="00CD793F" w:rsidRPr="00424826" w:rsidRDefault="00CD793F" w:rsidP="00CD793F">
      <w:pPr>
        <w:rPr>
          <w:color w:val="000000"/>
          <w:szCs w:val="20"/>
        </w:rPr>
      </w:pPr>
    </w:p>
    <w:p w14:paraId="18DFF9BE" w14:textId="77777777" w:rsidR="00CD793F" w:rsidRPr="00424826" w:rsidRDefault="00CD793F" w:rsidP="00CD793F">
      <w:pPr>
        <w:rPr>
          <w:color w:val="000000"/>
          <w:szCs w:val="20"/>
        </w:rPr>
      </w:pPr>
      <w:r w:rsidRPr="00424826">
        <w:rPr>
          <w:color w:val="000000"/>
          <w:szCs w:val="20"/>
        </w:rPr>
        <w:t>Henvendelser fra Leverandøren skal besvares uten ugrunnet opphold.</w:t>
      </w:r>
    </w:p>
    <w:p w14:paraId="637CA83E" w14:textId="77777777" w:rsidR="00CD793F" w:rsidRPr="00424826" w:rsidRDefault="00CD793F" w:rsidP="00CD793F">
      <w:pPr>
        <w:rPr>
          <w:color w:val="000000"/>
          <w:szCs w:val="20"/>
        </w:rPr>
      </w:pPr>
    </w:p>
    <w:p w14:paraId="404F3188" w14:textId="77777777" w:rsidR="00CD793F" w:rsidRPr="00424826" w:rsidRDefault="00CD793F" w:rsidP="00CD793F">
      <w:pPr>
        <w:rPr>
          <w:color w:val="000000"/>
          <w:szCs w:val="20"/>
        </w:rPr>
      </w:pPr>
      <w:r w:rsidRPr="00424826">
        <w:rPr>
          <w:color w:val="000000"/>
          <w:szCs w:val="20"/>
        </w:rPr>
        <w:t xml:space="preserve">Oppdragsgiver skal uten ugrunnet opphold varsle om forhold Oppdragsgiver forstår eller bør forstå kan få betydning for </w:t>
      </w:r>
      <w:r w:rsidR="000D251E" w:rsidRPr="00424826">
        <w:rPr>
          <w:color w:val="000000"/>
          <w:szCs w:val="20"/>
        </w:rPr>
        <w:t>r</w:t>
      </w:r>
      <w:r w:rsidR="00E324CC" w:rsidRPr="00424826">
        <w:rPr>
          <w:color w:val="000000"/>
          <w:szCs w:val="20"/>
        </w:rPr>
        <w:t>ammeavtale</w:t>
      </w:r>
      <w:r w:rsidRPr="00424826">
        <w:rPr>
          <w:color w:val="000000"/>
          <w:szCs w:val="20"/>
        </w:rPr>
        <w:t>ns gjennomføring, herunder eventuelle forventede forsinkelser.</w:t>
      </w:r>
    </w:p>
    <w:p w14:paraId="392C1489" w14:textId="77777777" w:rsidR="000D251E" w:rsidRPr="00424826" w:rsidRDefault="000D251E" w:rsidP="000D251E">
      <w:pPr>
        <w:pStyle w:val="Overskrift2"/>
        <w:tabs>
          <w:tab w:val="left" w:pos="851"/>
        </w:tabs>
        <w:ind w:left="851" w:hanging="851"/>
      </w:pPr>
      <w:bookmarkStart w:id="108" w:name="_Ref292357077"/>
      <w:r w:rsidRPr="00424826">
        <w:t>Varslingsplikt</w:t>
      </w:r>
      <w:bookmarkEnd w:id="108"/>
    </w:p>
    <w:p w14:paraId="6B1C9559" w14:textId="77777777" w:rsidR="000D251E" w:rsidRPr="00424826" w:rsidRDefault="000D251E" w:rsidP="000D251E">
      <w:pPr>
        <w:rPr>
          <w:szCs w:val="20"/>
        </w:rPr>
      </w:pPr>
      <w:r w:rsidRPr="00424826">
        <w:rPr>
          <w:szCs w:val="20"/>
        </w:rPr>
        <w:t>Hindres Oppdragsgiveren i å oppfylle sine forpliktelser til rett tid, skal han uten ugrunnet opphold gi melding til Leverandøren om hindringen og dens virkning på muligheten til å oppfylle. Oppdragsgiveren skal kunne dokumentere når og hvordan slik melding ble gitt.</w:t>
      </w:r>
    </w:p>
    <w:p w14:paraId="429A5F68" w14:textId="77777777" w:rsidR="00CD793F" w:rsidRPr="00424826" w:rsidRDefault="00CD793F" w:rsidP="00CD793F">
      <w:pPr>
        <w:pStyle w:val="Overskrift2"/>
        <w:tabs>
          <w:tab w:val="left" w:pos="851"/>
        </w:tabs>
        <w:ind w:left="851" w:hanging="851"/>
      </w:pPr>
      <w:bookmarkStart w:id="109" w:name="_Toc241540210"/>
      <w:bookmarkStart w:id="110" w:name="_Toc243784580"/>
      <w:r w:rsidRPr="00424826">
        <w:t>Betaling</w:t>
      </w:r>
      <w:bookmarkEnd w:id="109"/>
      <w:bookmarkEnd w:id="110"/>
    </w:p>
    <w:p w14:paraId="374AFE29" w14:textId="77777777" w:rsidR="00CD793F" w:rsidRPr="00424826" w:rsidRDefault="00CD793F" w:rsidP="00CD793F">
      <w:pPr>
        <w:rPr>
          <w:szCs w:val="20"/>
        </w:rPr>
      </w:pPr>
      <w:r w:rsidRPr="00424826">
        <w:rPr>
          <w:szCs w:val="20"/>
        </w:rPr>
        <w:t xml:space="preserve">Oppdragsgiveren plikter å gjennomføre betalingen i henhold til punkt </w:t>
      </w:r>
      <w:r w:rsidR="007C1B34">
        <w:rPr>
          <w:szCs w:val="20"/>
        </w:rPr>
        <w:t>3</w:t>
      </w:r>
      <w:r w:rsidRPr="00424826">
        <w:rPr>
          <w:szCs w:val="20"/>
        </w:rPr>
        <w:t>.</w:t>
      </w:r>
    </w:p>
    <w:p w14:paraId="53053B84" w14:textId="77777777" w:rsidR="00CD793F" w:rsidRPr="00424826" w:rsidRDefault="00CD793F" w:rsidP="00CD793F">
      <w:pPr>
        <w:pStyle w:val="Overskrift2"/>
        <w:tabs>
          <w:tab w:val="left" w:pos="851"/>
        </w:tabs>
        <w:ind w:left="851" w:hanging="851"/>
      </w:pPr>
      <w:bookmarkStart w:id="111" w:name="_Toc241540212"/>
      <w:bookmarkStart w:id="112" w:name="_Toc243784582"/>
      <w:r w:rsidRPr="00424826">
        <w:t>Medvirkning</w:t>
      </w:r>
      <w:bookmarkEnd w:id="111"/>
      <w:bookmarkEnd w:id="112"/>
    </w:p>
    <w:p w14:paraId="0AC921E1" w14:textId="77777777" w:rsidR="00CD793F" w:rsidRPr="00424826" w:rsidRDefault="00CD793F" w:rsidP="00CD793F">
      <w:pPr>
        <w:rPr>
          <w:color w:val="000000"/>
          <w:szCs w:val="20"/>
        </w:rPr>
      </w:pPr>
      <w:r w:rsidRPr="00424826">
        <w:rPr>
          <w:color w:val="000000"/>
          <w:szCs w:val="20"/>
        </w:rPr>
        <w:t xml:space="preserve">Oppdragsgiveren skal yte slik medvirkning som er rimelig å vente av ham for at Leverandøren skal kunne oppfylle sine </w:t>
      </w:r>
      <w:r w:rsidR="00E324CC" w:rsidRPr="00424826">
        <w:rPr>
          <w:color w:val="000000"/>
          <w:szCs w:val="20"/>
        </w:rPr>
        <w:t>avtale</w:t>
      </w:r>
      <w:r w:rsidRPr="00424826">
        <w:rPr>
          <w:color w:val="000000"/>
          <w:szCs w:val="20"/>
        </w:rPr>
        <w:t>forpliktelser.</w:t>
      </w:r>
    </w:p>
    <w:p w14:paraId="61256FEE" w14:textId="77777777" w:rsidR="00CD793F" w:rsidRPr="00424826" w:rsidRDefault="00CD793F" w:rsidP="00CD793F">
      <w:pPr>
        <w:pStyle w:val="Overskrift2"/>
        <w:tabs>
          <w:tab w:val="left" w:pos="851"/>
        </w:tabs>
        <w:ind w:left="851" w:hanging="851"/>
      </w:pPr>
      <w:bookmarkStart w:id="113" w:name="_Toc241540213"/>
      <w:bookmarkStart w:id="114" w:name="_Toc243784583"/>
      <w:r w:rsidRPr="00424826">
        <w:lastRenderedPageBreak/>
        <w:t>Klarhet overfor Leverandøren</w:t>
      </w:r>
      <w:bookmarkEnd w:id="113"/>
      <w:bookmarkEnd w:id="114"/>
    </w:p>
    <w:p w14:paraId="7443EA54" w14:textId="77777777" w:rsidR="00CD793F" w:rsidRPr="00424826" w:rsidRDefault="00CD793F" w:rsidP="00CD793F">
      <w:pPr>
        <w:rPr>
          <w:szCs w:val="20"/>
        </w:rPr>
      </w:pPr>
      <w:r w:rsidRPr="00424826">
        <w:rPr>
          <w:szCs w:val="20"/>
        </w:rPr>
        <w:t xml:space="preserve">Oppdragsgiveren er ansvarlig for å ha gitt uttrykk for formålet med kjøpet og sine krav og behov overfor Leverandøren på en slik måte at Leverandøren har et tilstrekkelig klart grunnlag for sine </w:t>
      </w:r>
      <w:r w:rsidR="00E324CC" w:rsidRPr="00424826">
        <w:rPr>
          <w:szCs w:val="20"/>
        </w:rPr>
        <w:t>avtale</w:t>
      </w:r>
      <w:r w:rsidRPr="00424826">
        <w:rPr>
          <w:szCs w:val="20"/>
        </w:rPr>
        <w:t xml:space="preserve">forpliktelser. </w:t>
      </w:r>
    </w:p>
    <w:p w14:paraId="6C8195CB" w14:textId="77777777" w:rsidR="00CD793F" w:rsidRPr="00424826" w:rsidRDefault="00CD793F" w:rsidP="00CD793F">
      <w:pPr>
        <w:pStyle w:val="Overskrift2"/>
        <w:tabs>
          <w:tab w:val="left" w:pos="851"/>
        </w:tabs>
        <w:ind w:left="851" w:hanging="851"/>
      </w:pPr>
      <w:bookmarkStart w:id="115" w:name="_Toc241540215"/>
      <w:bookmarkStart w:id="116" w:name="_Toc243784585"/>
      <w:r w:rsidRPr="00424826">
        <w:t>Bruk av tredjepart</w:t>
      </w:r>
    </w:p>
    <w:p w14:paraId="425C818F" w14:textId="77777777" w:rsidR="00CD793F" w:rsidRPr="00424826" w:rsidRDefault="00CD793F" w:rsidP="00CD793F">
      <w:r w:rsidRPr="00424826">
        <w:t xml:space="preserve">Oppdragsgiver kan fritt engasjere tredjepart til å bistå seg i forbindelse med sine forpliktelser under </w:t>
      </w:r>
      <w:r w:rsidR="00783C8E">
        <w:t>r</w:t>
      </w:r>
      <w:r w:rsidR="003502CA" w:rsidRPr="00424826">
        <w:t>ammeavtalen</w:t>
      </w:r>
      <w:r w:rsidRPr="00424826">
        <w:t>. Leverandøren skal varsles om engasjementet. Leverandøren kan motsette seg engasjementet hvis han påviser at det vil medføre vesentlig forretningsmessig ulempe for ham.</w:t>
      </w:r>
    </w:p>
    <w:p w14:paraId="71E32BAE" w14:textId="77777777" w:rsidR="00CD793F" w:rsidRPr="00424826" w:rsidRDefault="00CD793F" w:rsidP="00CD793F">
      <w:pPr>
        <w:pStyle w:val="Overskrift2"/>
        <w:tabs>
          <w:tab w:val="left" w:pos="851"/>
        </w:tabs>
        <w:ind w:left="851" w:hanging="851"/>
      </w:pPr>
      <w:r w:rsidRPr="00424826">
        <w:t>Forsikringer</w:t>
      </w:r>
    </w:p>
    <w:p w14:paraId="330F9F28" w14:textId="77777777" w:rsidR="00CD793F" w:rsidRPr="00424826" w:rsidRDefault="00CD793F" w:rsidP="00CD793F">
      <w:r w:rsidRPr="00424826">
        <w:t xml:space="preserve">Oppdragsgiver er en offentlig virksomhet, </w:t>
      </w:r>
      <w:r w:rsidR="00B559BC" w:rsidRPr="00424826">
        <w:t xml:space="preserve">og </w:t>
      </w:r>
      <w:r w:rsidRPr="00424826">
        <w:t>står</w:t>
      </w:r>
      <w:r w:rsidR="00B559BC" w:rsidRPr="00424826">
        <w:t xml:space="preserve"> som</w:t>
      </w:r>
      <w:r w:rsidRPr="00424826">
        <w:t xml:space="preserve"> selvassurandør.</w:t>
      </w:r>
    </w:p>
    <w:p w14:paraId="79599F90" w14:textId="77777777" w:rsidR="00CD793F" w:rsidRPr="00424826" w:rsidRDefault="00CD793F" w:rsidP="00CD793F">
      <w:pPr>
        <w:pStyle w:val="Overskrift1"/>
        <w:tabs>
          <w:tab w:val="left" w:pos="851"/>
        </w:tabs>
        <w:ind w:left="851" w:hanging="851"/>
      </w:pPr>
      <w:bookmarkStart w:id="117" w:name="_Toc241540217"/>
      <w:bookmarkStart w:id="118" w:name="_Toc243784587"/>
      <w:bookmarkStart w:id="119" w:name="_Toc12362857"/>
      <w:bookmarkEnd w:id="115"/>
      <w:bookmarkEnd w:id="116"/>
      <w:r w:rsidRPr="00424826">
        <w:t>LEVERANDØRENS MISLIGHOLDSBEFØYELSER</w:t>
      </w:r>
      <w:bookmarkEnd w:id="117"/>
      <w:bookmarkEnd w:id="118"/>
      <w:bookmarkEnd w:id="119"/>
    </w:p>
    <w:p w14:paraId="7E4B55F0" w14:textId="77777777" w:rsidR="00CD793F" w:rsidRPr="00424826" w:rsidRDefault="00CD793F" w:rsidP="00CD793F">
      <w:pPr>
        <w:pStyle w:val="Overskrift2"/>
        <w:tabs>
          <w:tab w:val="left" w:pos="851"/>
        </w:tabs>
        <w:ind w:left="851" w:hanging="851"/>
      </w:pPr>
      <w:bookmarkStart w:id="120" w:name="_Toc241540218"/>
      <w:bookmarkStart w:id="121" w:name="_Toc243784588"/>
      <w:r w:rsidRPr="00424826">
        <w:t>Forsinket betaling</w:t>
      </w:r>
    </w:p>
    <w:p w14:paraId="2B2CD77E" w14:textId="77777777" w:rsidR="00CD793F" w:rsidRPr="00424826" w:rsidRDefault="00CD793F" w:rsidP="00CD793F">
      <w:r w:rsidRPr="00424826">
        <w:rPr>
          <w:rFonts w:eastAsia="SimSun" w:cs="Arial"/>
          <w:szCs w:val="20"/>
          <w:lang w:eastAsia="zh-CN"/>
        </w:rPr>
        <w:t>Ved forsinket betaling som skyldes forhold innenfor Oppdragsgivers kontroll kan Leverandøren kreve forsinkelsesrenter i henhold til lov 17. desember 1976 nr. 100 om renter ved forsinket betaling mv.</w:t>
      </w:r>
    </w:p>
    <w:p w14:paraId="7253C7A0" w14:textId="77777777" w:rsidR="00CD793F" w:rsidRPr="00424826" w:rsidRDefault="000D251E" w:rsidP="00CD793F">
      <w:pPr>
        <w:pStyle w:val="Overskrift2"/>
        <w:tabs>
          <w:tab w:val="left" w:pos="851"/>
        </w:tabs>
        <w:ind w:left="851" w:hanging="851"/>
      </w:pPr>
      <w:r w:rsidRPr="00424826">
        <w:t>Brudd på v</w:t>
      </w:r>
      <w:r w:rsidR="00CD793F" w:rsidRPr="00424826">
        <w:t>arslingsplikt</w:t>
      </w:r>
      <w:bookmarkEnd w:id="120"/>
      <w:bookmarkEnd w:id="121"/>
    </w:p>
    <w:p w14:paraId="131E3093" w14:textId="77777777" w:rsidR="00CD793F" w:rsidRPr="00424826" w:rsidRDefault="00CD793F" w:rsidP="00CD793F">
      <w:pPr>
        <w:rPr>
          <w:szCs w:val="20"/>
        </w:rPr>
      </w:pPr>
      <w:r w:rsidRPr="00424826">
        <w:rPr>
          <w:szCs w:val="20"/>
        </w:rPr>
        <w:t xml:space="preserve">Dersom Leverandøren ikke får slikt varsel som bestemt i punkt </w:t>
      </w:r>
      <w:r w:rsidR="00E92E11" w:rsidRPr="00424826">
        <w:rPr>
          <w:szCs w:val="20"/>
        </w:rPr>
        <w:fldChar w:fldCharType="begin"/>
      </w:r>
      <w:r w:rsidR="00FB7504" w:rsidRPr="00424826">
        <w:rPr>
          <w:szCs w:val="20"/>
        </w:rPr>
        <w:instrText xml:space="preserve"> REF _Ref292357077 \r \h </w:instrText>
      </w:r>
      <w:r w:rsidR="00E92E11" w:rsidRPr="00424826">
        <w:rPr>
          <w:szCs w:val="20"/>
        </w:rPr>
      </w:r>
      <w:r w:rsidR="00E92E11" w:rsidRPr="00424826">
        <w:rPr>
          <w:szCs w:val="20"/>
        </w:rPr>
        <w:fldChar w:fldCharType="separate"/>
      </w:r>
      <w:r w:rsidR="00F629BE">
        <w:rPr>
          <w:szCs w:val="20"/>
        </w:rPr>
        <w:t>8.2</w:t>
      </w:r>
      <w:r w:rsidR="00E92E11" w:rsidRPr="00424826">
        <w:rPr>
          <w:szCs w:val="20"/>
        </w:rPr>
        <w:fldChar w:fldCharType="end"/>
      </w:r>
      <w:r w:rsidRPr="00424826">
        <w:rPr>
          <w:szCs w:val="20"/>
        </w:rPr>
        <w:t xml:space="preserve"> kan Leverandøren kreve erstattet tap som kunne vært unngått om han hadde fått meldingen i tide. </w:t>
      </w:r>
    </w:p>
    <w:p w14:paraId="083A3D2A" w14:textId="77777777" w:rsidR="00CD793F" w:rsidRPr="00424826" w:rsidRDefault="00CD793F" w:rsidP="00CD793F">
      <w:pPr>
        <w:pStyle w:val="Overskrift2"/>
        <w:tabs>
          <w:tab w:val="left" w:pos="851"/>
        </w:tabs>
        <w:ind w:left="851" w:hanging="851"/>
      </w:pPr>
      <w:bookmarkStart w:id="122" w:name="_Toc241540222"/>
      <w:bookmarkStart w:id="123" w:name="_Toc243784592"/>
      <w:r w:rsidRPr="00424826">
        <w:t>Heving</w:t>
      </w:r>
      <w:bookmarkEnd w:id="122"/>
      <w:bookmarkEnd w:id="123"/>
    </w:p>
    <w:p w14:paraId="3D492BDB" w14:textId="77777777" w:rsidR="00CD793F" w:rsidRPr="00424826" w:rsidRDefault="00CD793F" w:rsidP="00CD793F">
      <w:pPr>
        <w:pStyle w:val="Overskrift3"/>
        <w:tabs>
          <w:tab w:val="left" w:pos="1134"/>
        </w:tabs>
        <w:ind w:left="1134" w:hanging="1134"/>
      </w:pPr>
      <w:bookmarkStart w:id="124" w:name="_Toc243784593"/>
      <w:r w:rsidRPr="00424826">
        <w:t xml:space="preserve">Heving </w:t>
      </w:r>
      <w:bookmarkEnd w:id="124"/>
    </w:p>
    <w:p w14:paraId="3B2441DB" w14:textId="77777777" w:rsidR="00CD793F" w:rsidRPr="00424826" w:rsidRDefault="001C2939" w:rsidP="00CD793F">
      <w:pPr>
        <w:rPr>
          <w:szCs w:val="20"/>
        </w:rPr>
      </w:pPr>
      <w:r w:rsidRPr="00424826">
        <w:rPr>
          <w:szCs w:val="20"/>
        </w:rPr>
        <w:t xml:space="preserve">Dersom det foreligger vesentlig mislighold, kan Leverandøren etter å ha gitt Oppdragsgiver skriftlig varsel og rimelig frist til å bringe forholdet i orden, heve </w:t>
      </w:r>
      <w:r w:rsidR="00F44456" w:rsidRPr="00424826">
        <w:rPr>
          <w:szCs w:val="20"/>
        </w:rPr>
        <w:t>r</w:t>
      </w:r>
      <w:r w:rsidR="003502CA" w:rsidRPr="00424826">
        <w:rPr>
          <w:szCs w:val="20"/>
        </w:rPr>
        <w:t>ammeavtalen</w:t>
      </w:r>
      <w:r w:rsidRPr="00424826">
        <w:rPr>
          <w:szCs w:val="20"/>
        </w:rPr>
        <w:t xml:space="preserve"> med øyeblikkelig virkning.</w:t>
      </w:r>
    </w:p>
    <w:p w14:paraId="78FF4B77" w14:textId="77777777" w:rsidR="00CD793F" w:rsidRPr="00424826" w:rsidRDefault="00CD793F" w:rsidP="00CD793F">
      <w:pPr>
        <w:pStyle w:val="Overskrift3"/>
        <w:tabs>
          <w:tab w:val="left" w:pos="1134"/>
        </w:tabs>
        <w:ind w:left="1134" w:hanging="1134"/>
      </w:pPr>
      <w:bookmarkStart w:id="125" w:name="_Toc243784595"/>
      <w:r w:rsidRPr="00424826">
        <w:t>Hevingsoppgjør</w:t>
      </w:r>
      <w:bookmarkEnd w:id="125"/>
    </w:p>
    <w:p w14:paraId="74FF1D6C" w14:textId="77777777" w:rsidR="00CD793F" w:rsidRPr="00424826" w:rsidRDefault="00CD793F" w:rsidP="00CD793F">
      <w:pPr>
        <w:rPr>
          <w:szCs w:val="20"/>
        </w:rPr>
      </w:pPr>
      <w:r w:rsidRPr="00424826">
        <w:rPr>
          <w:szCs w:val="20"/>
        </w:rPr>
        <w:t xml:space="preserve">Ved heving opphører Oppdragsgiverens rettigheter til </w:t>
      </w:r>
      <w:r w:rsidR="00275B1C" w:rsidRPr="00424826">
        <w:rPr>
          <w:szCs w:val="20"/>
        </w:rPr>
        <w:t>h</w:t>
      </w:r>
      <w:r w:rsidR="002E3992" w:rsidRPr="00424826">
        <w:rPr>
          <w:szCs w:val="20"/>
        </w:rPr>
        <w:t>otell- og konferansetjeneste</w:t>
      </w:r>
      <w:r w:rsidRPr="00424826">
        <w:rPr>
          <w:szCs w:val="20"/>
        </w:rPr>
        <w:t xml:space="preserve">n. </w:t>
      </w:r>
    </w:p>
    <w:p w14:paraId="7A18A88C" w14:textId="77777777" w:rsidR="00CD793F" w:rsidRPr="00424826" w:rsidRDefault="00CD793F" w:rsidP="00CD793F">
      <w:pPr>
        <w:rPr>
          <w:szCs w:val="20"/>
        </w:rPr>
      </w:pPr>
    </w:p>
    <w:p w14:paraId="1F070DDB" w14:textId="77777777" w:rsidR="00CD793F" w:rsidRPr="00424826" w:rsidRDefault="00CD793F" w:rsidP="00CD793F">
      <w:pPr>
        <w:rPr>
          <w:szCs w:val="20"/>
        </w:rPr>
      </w:pPr>
      <w:r w:rsidRPr="00424826">
        <w:rPr>
          <w:szCs w:val="20"/>
        </w:rPr>
        <w:t>Leverandøren har krav på vederlag fra Oppdragsgiver i den utstrekning og så lenge Oppdragsgiveren utnytter leveransen. I tillegg kommer forsinkelsesrente, og erstatning for tap som ikke er ment å dekkes av vederlaget.</w:t>
      </w:r>
    </w:p>
    <w:p w14:paraId="6CAB3BEF" w14:textId="77777777" w:rsidR="00CD793F" w:rsidRPr="00424826" w:rsidRDefault="00CD793F" w:rsidP="00CD793F">
      <w:pPr>
        <w:pStyle w:val="Overskrift2"/>
        <w:ind w:left="851" w:hanging="851"/>
      </w:pPr>
      <w:bookmarkStart w:id="126" w:name="_Toc241540223"/>
      <w:bookmarkStart w:id="127" w:name="_Toc243784596"/>
      <w:r w:rsidRPr="00424826">
        <w:t>Erstatning</w:t>
      </w:r>
      <w:bookmarkEnd w:id="126"/>
      <w:bookmarkEnd w:id="127"/>
    </w:p>
    <w:p w14:paraId="00273491" w14:textId="77777777" w:rsidR="00CD793F" w:rsidRPr="00424826" w:rsidRDefault="00CD793F" w:rsidP="00CD793F">
      <w:pPr>
        <w:rPr>
          <w:szCs w:val="20"/>
        </w:rPr>
      </w:pPr>
      <w:r w:rsidRPr="00424826">
        <w:rPr>
          <w:szCs w:val="20"/>
        </w:rPr>
        <w:t xml:space="preserve">Leverandøren kan kreve erstatning for det tap han lider som følge av Oppdragsgiverens mislighold, for så vidt Oppdragsgiveren ikke godtgjør at misligholdet skyldes suspensjonsgrunner som nevnt i punkt </w:t>
      </w:r>
      <w:r w:rsidR="00E92E11" w:rsidRPr="00424826">
        <w:rPr>
          <w:szCs w:val="20"/>
        </w:rPr>
        <w:fldChar w:fldCharType="begin"/>
      </w:r>
      <w:r w:rsidR="00FB7504" w:rsidRPr="00424826">
        <w:rPr>
          <w:szCs w:val="20"/>
        </w:rPr>
        <w:instrText xml:space="preserve"> REF _Ref292357126 \r \h </w:instrText>
      </w:r>
      <w:r w:rsidR="00E92E11" w:rsidRPr="00424826">
        <w:rPr>
          <w:szCs w:val="20"/>
        </w:rPr>
      </w:r>
      <w:r w:rsidR="00E92E11" w:rsidRPr="00424826">
        <w:rPr>
          <w:szCs w:val="20"/>
        </w:rPr>
        <w:fldChar w:fldCharType="separate"/>
      </w:r>
      <w:r w:rsidR="00F629BE">
        <w:rPr>
          <w:b/>
          <w:bCs/>
          <w:szCs w:val="20"/>
        </w:rPr>
        <w:t>Feil! Fant ikke referansekilden.</w:t>
      </w:r>
      <w:r w:rsidR="00E92E11" w:rsidRPr="00424826">
        <w:rPr>
          <w:szCs w:val="20"/>
        </w:rPr>
        <w:fldChar w:fldCharType="end"/>
      </w:r>
      <w:r w:rsidRPr="00424826">
        <w:rPr>
          <w:szCs w:val="20"/>
        </w:rPr>
        <w:t xml:space="preserve"> eller forhold som ellers ikke kan tilskrives Oppdragsgiveren. </w:t>
      </w:r>
    </w:p>
    <w:p w14:paraId="7B185226" w14:textId="77777777" w:rsidR="00CD793F" w:rsidRPr="00424826" w:rsidRDefault="00CD793F" w:rsidP="00CD793F">
      <w:pPr>
        <w:rPr>
          <w:szCs w:val="20"/>
        </w:rPr>
      </w:pPr>
    </w:p>
    <w:p w14:paraId="6F1473D7" w14:textId="77777777" w:rsidR="00CD793F" w:rsidRPr="00424826" w:rsidRDefault="00CD793F" w:rsidP="00CD793F">
      <w:pPr>
        <w:rPr>
          <w:szCs w:val="20"/>
        </w:rPr>
      </w:pPr>
      <w:r w:rsidRPr="00424826">
        <w:rPr>
          <w:szCs w:val="20"/>
        </w:rPr>
        <w:t xml:space="preserve">Erstatningen skal dekke Leverandørens direkte tap. </w:t>
      </w:r>
    </w:p>
    <w:p w14:paraId="7EACE6E1" w14:textId="77777777" w:rsidR="00CD793F" w:rsidRPr="00424826" w:rsidRDefault="00CD793F" w:rsidP="00CD793F">
      <w:pPr>
        <w:rPr>
          <w:szCs w:val="20"/>
        </w:rPr>
      </w:pPr>
    </w:p>
    <w:p w14:paraId="4A22359B" w14:textId="77777777" w:rsidR="00CD793F" w:rsidRPr="00424826" w:rsidRDefault="00CD793F" w:rsidP="00CD793F">
      <w:pPr>
        <w:rPr>
          <w:szCs w:val="20"/>
        </w:rPr>
      </w:pPr>
      <w:r w:rsidRPr="00424826">
        <w:rPr>
          <w:szCs w:val="20"/>
        </w:rPr>
        <w:t>Indirekte tap dekkes ikke.</w:t>
      </w:r>
    </w:p>
    <w:p w14:paraId="1D6F5C7E" w14:textId="77777777" w:rsidR="00CD793F" w:rsidRPr="00424826" w:rsidRDefault="00CD793F" w:rsidP="00CD793F">
      <w:pPr>
        <w:rPr>
          <w:szCs w:val="20"/>
        </w:rPr>
      </w:pPr>
    </w:p>
    <w:p w14:paraId="543C17CD" w14:textId="77777777" w:rsidR="00CD793F" w:rsidRPr="00424826" w:rsidRDefault="00CD793F" w:rsidP="00CD793F">
      <w:pPr>
        <w:rPr>
          <w:szCs w:val="20"/>
        </w:rPr>
      </w:pPr>
      <w:r w:rsidRPr="00424826">
        <w:rPr>
          <w:szCs w:val="20"/>
        </w:rPr>
        <w:t xml:space="preserve">Erstatningen er begrenset til summen av det samlede vederlaget etter </w:t>
      </w:r>
      <w:r w:rsidR="00A102D0" w:rsidRPr="00424826">
        <w:rPr>
          <w:szCs w:val="20"/>
        </w:rPr>
        <w:t>r</w:t>
      </w:r>
      <w:r w:rsidR="003502CA" w:rsidRPr="00424826">
        <w:rPr>
          <w:szCs w:val="20"/>
        </w:rPr>
        <w:t>ammeavtalen</w:t>
      </w:r>
      <w:r w:rsidRPr="00424826">
        <w:rPr>
          <w:szCs w:val="20"/>
        </w:rPr>
        <w:t xml:space="preserve"> eksklusive merverdiavgift. </w:t>
      </w:r>
    </w:p>
    <w:p w14:paraId="2069FEFF" w14:textId="77777777" w:rsidR="00CD793F" w:rsidRPr="00424826" w:rsidRDefault="00CD793F" w:rsidP="00CD793F">
      <w:pPr>
        <w:rPr>
          <w:szCs w:val="20"/>
        </w:rPr>
      </w:pPr>
    </w:p>
    <w:p w14:paraId="1D684937" w14:textId="77777777" w:rsidR="00CD793F" w:rsidRPr="00424826" w:rsidRDefault="00CD793F" w:rsidP="00CD793F">
      <w:pPr>
        <w:rPr>
          <w:szCs w:val="20"/>
        </w:rPr>
      </w:pPr>
      <w:r w:rsidRPr="00424826">
        <w:rPr>
          <w:szCs w:val="20"/>
        </w:rPr>
        <w:lastRenderedPageBreak/>
        <w:t xml:space="preserve">Har Oppdragsgiver opptrådt grovt uaktsomt eller for øvrig i strid med redelighet og god tro, gjelder ikke de erstatningsbegrensninger som fremkommer av dette punkt. </w:t>
      </w:r>
    </w:p>
    <w:p w14:paraId="44CD8EE2" w14:textId="77777777" w:rsidR="00CD793F" w:rsidRPr="00424826" w:rsidRDefault="00CD793F" w:rsidP="00CD793F">
      <w:pPr>
        <w:pStyle w:val="Overskrift1"/>
        <w:tabs>
          <w:tab w:val="left" w:pos="851"/>
        </w:tabs>
        <w:ind w:left="851" w:hanging="851"/>
      </w:pPr>
      <w:bookmarkStart w:id="128" w:name="_Toc241540228"/>
      <w:bookmarkStart w:id="129" w:name="_Toc243784604"/>
      <w:bookmarkStart w:id="130" w:name="_Toc12362858"/>
      <w:r w:rsidRPr="00424826">
        <w:t>OVERFØRING AV RETTIGHETER OG PLIKTER</w:t>
      </w:r>
      <w:bookmarkEnd w:id="128"/>
      <w:bookmarkEnd w:id="129"/>
      <w:bookmarkEnd w:id="130"/>
    </w:p>
    <w:p w14:paraId="1CEF4E05" w14:textId="77777777" w:rsidR="00CD793F" w:rsidRPr="00424826" w:rsidRDefault="00CD793F" w:rsidP="00CD793F">
      <w:pPr>
        <w:rPr>
          <w:szCs w:val="20"/>
        </w:rPr>
      </w:pPr>
      <w:r w:rsidRPr="00424826">
        <w:rPr>
          <w:szCs w:val="20"/>
        </w:rPr>
        <w:t xml:space="preserve">Partene kan ikke overføre rettigheter eller plikter etter denne </w:t>
      </w:r>
      <w:r w:rsidR="001A3D09">
        <w:rPr>
          <w:szCs w:val="20"/>
        </w:rPr>
        <w:t>r</w:t>
      </w:r>
      <w:r w:rsidR="003502CA" w:rsidRPr="00424826">
        <w:rPr>
          <w:szCs w:val="20"/>
        </w:rPr>
        <w:t>ammeavtalen</w:t>
      </w:r>
      <w:r w:rsidRPr="00424826">
        <w:rPr>
          <w:szCs w:val="20"/>
        </w:rPr>
        <w:t xml:space="preserve"> til tredjepart uten etter skriftlig forhåndssamtykke fra den andre </w:t>
      </w:r>
      <w:r w:rsidR="001A3D09">
        <w:rPr>
          <w:szCs w:val="20"/>
        </w:rPr>
        <w:t>p</w:t>
      </w:r>
      <w:r w:rsidRPr="00424826">
        <w:rPr>
          <w:szCs w:val="20"/>
        </w:rPr>
        <w:t xml:space="preserve">arten. Samtykke kan ikke nektes uten saklig grunn. </w:t>
      </w:r>
    </w:p>
    <w:p w14:paraId="2390C818" w14:textId="77777777" w:rsidR="00CD793F" w:rsidRPr="00424826" w:rsidRDefault="00CD793F" w:rsidP="00CD793F">
      <w:pPr>
        <w:rPr>
          <w:szCs w:val="20"/>
        </w:rPr>
      </w:pPr>
    </w:p>
    <w:p w14:paraId="045915FE" w14:textId="77777777" w:rsidR="00CD793F" w:rsidRPr="00424826" w:rsidRDefault="00CD793F" w:rsidP="00CD793F">
      <w:pPr>
        <w:autoSpaceDE w:val="0"/>
        <w:autoSpaceDN w:val="0"/>
        <w:adjustRightInd w:val="0"/>
        <w:rPr>
          <w:rFonts w:eastAsia="SimSun" w:cs="Arial"/>
          <w:szCs w:val="20"/>
          <w:lang w:eastAsia="zh-CN"/>
        </w:rPr>
      </w:pPr>
      <w:r w:rsidRPr="00424826">
        <w:rPr>
          <w:rFonts w:eastAsia="SimSun" w:cs="Arial"/>
          <w:szCs w:val="20"/>
          <w:lang w:eastAsia="zh-CN"/>
        </w:rPr>
        <w:t xml:space="preserve">Dersom Leverandøren fusjonerer eller fisjonerer har Oppdragsgiver rett til å heve </w:t>
      </w:r>
      <w:r w:rsidR="001A3D09">
        <w:rPr>
          <w:rFonts w:eastAsia="SimSun" w:cs="Arial"/>
          <w:szCs w:val="20"/>
          <w:lang w:eastAsia="zh-CN"/>
        </w:rPr>
        <w:t>r</w:t>
      </w:r>
      <w:r w:rsidR="003502CA" w:rsidRPr="00424826">
        <w:rPr>
          <w:rFonts w:eastAsia="SimSun" w:cs="Arial"/>
          <w:szCs w:val="20"/>
          <w:lang w:eastAsia="zh-CN"/>
        </w:rPr>
        <w:t>ammeavtalen</w:t>
      </w:r>
      <w:r w:rsidRPr="00424826">
        <w:rPr>
          <w:rFonts w:eastAsia="SimSun" w:cs="Arial"/>
          <w:szCs w:val="20"/>
          <w:lang w:eastAsia="zh-CN"/>
        </w:rPr>
        <w:t xml:space="preserve"> umiddelbart.</w:t>
      </w:r>
    </w:p>
    <w:p w14:paraId="68AD5982" w14:textId="77777777" w:rsidR="00CD793F" w:rsidRPr="00424826" w:rsidRDefault="00CD793F" w:rsidP="00CD793F">
      <w:pPr>
        <w:pStyle w:val="Overskrift1"/>
        <w:tabs>
          <w:tab w:val="left" w:pos="851"/>
        </w:tabs>
        <w:ind w:left="851" w:hanging="851"/>
      </w:pPr>
      <w:bookmarkStart w:id="131" w:name="_Toc241540230"/>
      <w:bookmarkStart w:id="132" w:name="_Toc243784606"/>
      <w:bookmarkStart w:id="133" w:name="_Toc12362859"/>
      <w:r w:rsidRPr="00424826">
        <w:t>AVBESTILLING</w:t>
      </w:r>
      <w:bookmarkEnd w:id="131"/>
      <w:bookmarkEnd w:id="132"/>
      <w:r w:rsidR="008677D8">
        <w:t xml:space="preserve"> OG OPPSIGELSE</w:t>
      </w:r>
      <w:bookmarkEnd w:id="133"/>
    </w:p>
    <w:p w14:paraId="5D4FBED2" w14:textId="77777777" w:rsidR="00CD793F" w:rsidRPr="00424826" w:rsidRDefault="00CD793F" w:rsidP="00CD793F">
      <w:pPr>
        <w:pStyle w:val="Overskrift2"/>
        <w:tabs>
          <w:tab w:val="left" w:pos="851"/>
        </w:tabs>
        <w:ind w:left="851" w:hanging="851"/>
      </w:pPr>
      <w:bookmarkStart w:id="134" w:name="_Toc241540232"/>
      <w:bookmarkStart w:id="135" w:name="_Toc243784608"/>
      <w:r w:rsidRPr="00424826">
        <w:t>Avbestilling</w:t>
      </w:r>
      <w:bookmarkEnd w:id="134"/>
      <w:bookmarkEnd w:id="135"/>
    </w:p>
    <w:p w14:paraId="57585C06" w14:textId="77777777" w:rsidR="000A7D33" w:rsidRDefault="00797CDA" w:rsidP="000A7D33">
      <w:r>
        <w:rPr>
          <w:szCs w:val="20"/>
        </w:rPr>
        <w:t>Ved avbestillinger gjelder de vilkår som fremkommer av kontraktens bilag 2.</w:t>
      </w:r>
      <w:r w:rsidR="000A7D33" w:rsidRPr="00424826">
        <w:t xml:space="preserve"> </w:t>
      </w:r>
    </w:p>
    <w:p w14:paraId="73CF34EF" w14:textId="77777777" w:rsidR="006A1C21" w:rsidRDefault="006A1C21" w:rsidP="000A7D33"/>
    <w:p w14:paraId="6F2E9E19" w14:textId="77777777" w:rsidR="006A1C21" w:rsidRDefault="001876DA" w:rsidP="006A1C21">
      <w:pPr>
        <w:pStyle w:val="Overskrift2"/>
      </w:pPr>
      <w:r>
        <w:t>Oppsigelse</w:t>
      </w:r>
    </w:p>
    <w:p w14:paraId="6A7406DC" w14:textId="77777777" w:rsidR="006A1C21" w:rsidRPr="00424826" w:rsidRDefault="006A1C21" w:rsidP="006A1C21">
      <w:pPr>
        <w:rPr>
          <w:szCs w:val="20"/>
        </w:rPr>
      </w:pPr>
      <w:r w:rsidRPr="00424826">
        <w:t xml:space="preserve">Ved vesentlig endrede forutsetninger underveis i avtaleperioden, kan både Oppdragsgiver og Leverandøren si opp avtalen med 6 måneders skriftlig varsel. </w:t>
      </w:r>
    </w:p>
    <w:p w14:paraId="003827C7" w14:textId="77777777" w:rsidR="006A1C21" w:rsidRPr="006A1C21" w:rsidRDefault="006A1C21" w:rsidP="006A1C21"/>
    <w:p w14:paraId="055AA875" w14:textId="77777777" w:rsidR="00CD793F" w:rsidRPr="00424826" w:rsidRDefault="00CD793F" w:rsidP="00CD793F">
      <w:pPr>
        <w:pStyle w:val="Overskrift1"/>
      </w:pPr>
      <w:bookmarkStart w:id="136" w:name="_Toc12362860"/>
      <w:r w:rsidRPr="00424826">
        <w:t xml:space="preserve">OPPHØR AV </w:t>
      </w:r>
      <w:r w:rsidR="00E324CC" w:rsidRPr="00424826">
        <w:t>RAMMEAVTALE</w:t>
      </w:r>
      <w:bookmarkEnd w:id="136"/>
    </w:p>
    <w:p w14:paraId="01FD3599" w14:textId="77777777" w:rsidR="00CD793F" w:rsidRPr="00424826" w:rsidRDefault="00CD793F" w:rsidP="00CD793F">
      <w:pPr>
        <w:rPr>
          <w:szCs w:val="20"/>
        </w:rPr>
      </w:pPr>
      <w:r w:rsidRPr="00424826">
        <w:rPr>
          <w:szCs w:val="20"/>
        </w:rPr>
        <w:t xml:space="preserve">Ved avslutning av </w:t>
      </w:r>
      <w:r w:rsidR="00E324CC" w:rsidRPr="00424826">
        <w:rPr>
          <w:szCs w:val="20"/>
        </w:rPr>
        <w:t>avtale</w:t>
      </w:r>
      <w:r w:rsidRPr="00424826">
        <w:rPr>
          <w:szCs w:val="20"/>
        </w:rPr>
        <w:t xml:space="preserve">forholdet, uavhengig av årsaken til at </w:t>
      </w:r>
      <w:r w:rsidR="00BE614E" w:rsidRPr="00424826">
        <w:rPr>
          <w:szCs w:val="20"/>
        </w:rPr>
        <w:t>r</w:t>
      </w:r>
      <w:r w:rsidR="00E324CC" w:rsidRPr="00424826">
        <w:rPr>
          <w:szCs w:val="20"/>
        </w:rPr>
        <w:t>ammeavtale</w:t>
      </w:r>
      <w:r w:rsidRPr="00424826">
        <w:rPr>
          <w:szCs w:val="20"/>
        </w:rPr>
        <w:t xml:space="preserve">n opphører, plikter Leverandøren å bidra til smidig overgang til evt. ny leverandør. Dette gjelder ikke dersom </w:t>
      </w:r>
      <w:r w:rsidR="00BE614E" w:rsidRPr="00424826">
        <w:rPr>
          <w:szCs w:val="20"/>
        </w:rPr>
        <w:t>r</w:t>
      </w:r>
      <w:r w:rsidR="00E324CC" w:rsidRPr="00424826">
        <w:rPr>
          <w:szCs w:val="20"/>
        </w:rPr>
        <w:t>ammeavtale</w:t>
      </w:r>
      <w:r w:rsidRPr="00424826">
        <w:rPr>
          <w:szCs w:val="20"/>
        </w:rPr>
        <w:t xml:space="preserve">n er hevet som følge av Oppdragsgivers mislighold eller forventede mislighold av </w:t>
      </w:r>
      <w:r w:rsidR="00BE614E" w:rsidRPr="00424826">
        <w:rPr>
          <w:szCs w:val="20"/>
        </w:rPr>
        <w:t>r</w:t>
      </w:r>
      <w:r w:rsidR="00E324CC" w:rsidRPr="00424826">
        <w:rPr>
          <w:szCs w:val="20"/>
        </w:rPr>
        <w:t>ammeavtale</w:t>
      </w:r>
      <w:r w:rsidRPr="00424826">
        <w:rPr>
          <w:szCs w:val="20"/>
        </w:rPr>
        <w:t xml:space="preserve">n. </w:t>
      </w:r>
    </w:p>
    <w:p w14:paraId="69FDED0E" w14:textId="77777777" w:rsidR="00CD793F" w:rsidRPr="00424826" w:rsidRDefault="00CD793F" w:rsidP="00CD793F">
      <w:pPr>
        <w:rPr>
          <w:szCs w:val="20"/>
        </w:rPr>
      </w:pPr>
    </w:p>
    <w:p w14:paraId="4D7C2E23" w14:textId="77777777" w:rsidR="00CD793F" w:rsidRPr="00424826" w:rsidRDefault="00CD793F" w:rsidP="00CD793F">
      <w:pPr>
        <w:rPr>
          <w:szCs w:val="20"/>
        </w:rPr>
      </w:pPr>
      <w:r w:rsidRPr="00424826">
        <w:rPr>
          <w:szCs w:val="20"/>
        </w:rPr>
        <w:t xml:space="preserve">Eventuelle avrop som er gjort eller arbeid som er påbegynt før utløpet av </w:t>
      </w:r>
      <w:r w:rsidR="00E324CC" w:rsidRPr="00424826">
        <w:rPr>
          <w:szCs w:val="20"/>
        </w:rPr>
        <w:t>avtale</w:t>
      </w:r>
      <w:r w:rsidRPr="00424826">
        <w:rPr>
          <w:szCs w:val="20"/>
        </w:rPr>
        <w:t xml:space="preserve">forholdet skal gjennomføres selv om </w:t>
      </w:r>
      <w:r w:rsidR="002E3992" w:rsidRPr="00424826">
        <w:rPr>
          <w:szCs w:val="20"/>
        </w:rPr>
        <w:t>hotell- og konferansetjeneste</w:t>
      </w:r>
      <w:r w:rsidRPr="00424826">
        <w:rPr>
          <w:szCs w:val="20"/>
        </w:rPr>
        <w:t xml:space="preserve">n må utføres etter utløpet av </w:t>
      </w:r>
      <w:r w:rsidR="00E324CC" w:rsidRPr="00424826">
        <w:rPr>
          <w:szCs w:val="20"/>
        </w:rPr>
        <w:t>avtale</w:t>
      </w:r>
      <w:r w:rsidRPr="00424826">
        <w:rPr>
          <w:szCs w:val="20"/>
        </w:rPr>
        <w:t xml:space="preserve">perioden.   </w:t>
      </w:r>
    </w:p>
    <w:p w14:paraId="3002CEB4" w14:textId="77777777" w:rsidR="00CD793F" w:rsidRPr="00424826" w:rsidRDefault="00CD793F" w:rsidP="00CD793F">
      <w:pPr>
        <w:pStyle w:val="Overskrift1"/>
        <w:tabs>
          <w:tab w:val="left" w:pos="851"/>
        </w:tabs>
        <w:ind w:left="851" w:hanging="851"/>
      </w:pPr>
      <w:bookmarkStart w:id="137" w:name="_Toc241540233"/>
      <w:bookmarkStart w:id="138" w:name="_Toc243784609"/>
      <w:bookmarkStart w:id="139" w:name="_Toc12362861"/>
      <w:r w:rsidRPr="00424826">
        <w:t>MØTER</w:t>
      </w:r>
      <w:bookmarkEnd w:id="139"/>
    </w:p>
    <w:p w14:paraId="76C0AEFF" w14:textId="77777777" w:rsidR="00CD793F" w:rsidRPr="00424826" w:rsidRDefault="00CD793F" w:rsidP="00CD793F">
      <w:r w:rsidRPr="00424826">
        <w:t xml:space="preserve">Dersom en part finner det nødvendig, kan parten med minst 3 – tre - hverdagers varsel innkalle til møte med den annen part for å drøfte </w:t>
      </w:r>
      <w:r w:rsidR="00E324CC" w:rsidRPr="00424826">
        <w:t>avtale</w:t>
      </w:r>
      <w:r w:rsidRPr="00424826">
        <w:t xml:space="preserve">forholdet og måten </w:t>
      </w:r>
      <w:r w:rsidR="00E324CC" w:rsidRPr="00424826">
        <w:t>avtale</w:t>
      </w:r>
      <w:r w:rsidRPr="00424826">
        <w:t xml:space="preserve">forholdet blir gjennomført på. </w:t>
      </w:r>
    </w:p>
    <w:p w14:paraId="59066425" w14:textId="77777777" w:rsidR="00CD793F" w:rsidRPr="00424826" w:rsidRDefault="00CD793F" w:rsidP="00CD793F"/>
    <w:p w14:paraId="653CD4DA" w14:textId="77777777" w:rsidR="00CD793F" w:rsidRPr="00424826" w:rsidRDefault="00CD793F" w:rsidP="00CD793F">
      <w:r w:rsidRPr="00424826">
        <w:t xml:space="preserve">Annen frist og rutiner for møtene kan avtales i bilag </w:t>
      </w:r>
      <w:r w:rsidR="00BB76D1" w:rsidRPr="00424826">
        <w:t>3</w:t>
      </w:r>
      <w:r w:rsidRPr="00424826">
        <w:t>.</w:t>
      </w:r>
    </w:p>
    <w:p w14:paraId="69BEA13C" w14:textId="77777777" w:rsidR="00CD793F" w:rsidRPr="00424826" w:rsidRDefault="00CD793F" w:rsidP="00CD793F">
      <w:pPr>
        <w:pStyle w:val="Overskrift1"/>
        <w:tabs>
          <w:tab w:val="left" w:pos="851"/>
        </w:tabs>
        <w:ind w:left="851" w:hanging="851"/>
      </w:pPr>
      <w:bookmarkStart w:id="140" w:name="_Toc12362862"/>
      <w:r w:rsidRPr="00424826">
        <w:t>TVISTER</w:t>
      </w:r>
      <w:bookmarkEnd w:id="137"/>
      <w:bookmarkEnd w:id="138"/>
      <w:bookmarkEnd w:id="140"/>
    </w:p>
    <w:p w14:paraId="513C662B" w14:textId="77777777" w:rsidR="00CD793F" w:rsidRPr="00424826" w:rsidRDefault="00CD793F" w:rsidP="00CD793F">
      <w:pPr>
        <w:pStyle w:val="Overskrift2"/>
        <w:tabs>
          <w:tab w:val="left" w:pos="851"/>
        </w:tabs>
        <w:ind w:left="851" w:hanging="851"/>
      </w:pPr>
      <w:bookmarkStart w:id="141" w:name="_Toc241540234"/>
      <w:bookmarkStart w:id="142" w:name="_Toc243784610"/>
      <w:r w:rsidRPr="00424826">
        <w:t>Rettsvalg og verneting</w:t>
      </w:r>
      <w:bookmarkEnd w:id="141"/>
      <w:bookmarkEnd w:id="142"/>
    </w:p>
    <w:p w14:paraId="152864A1" w14:textId="77777777" w:rsidR="00CD793F" w:rsidRDefault="00CD793F" w:rsidP="00CD793F">
      <w:pPr>
        <w:rPr>
          <w:szCs w:val="20"/>
        </w:rPr>
      </w:pPr>
      <w:r w:rsidRPr="00424826">
        <w:rPr>
          <w:szCs w:val="20"/>
        </w:rPr>
        <w:t xml:space="preserve">Partenes rettigheter og plikter etter denne </w:t>
      </w:r>
      <w:r w:rsidR="000A7D33" w:rsidRPr="00424826">
        <w:rPr>
          <w:szCs w:val="20"/>
        </w:rPr>
        <w:t>r</w:t>
      </w:r>
      <w:r w:rsidR="00E324CC" w:rsidRPr="00424826">
        <w:rPr>
          <w:szCs w:val="20"/>
        </w:rPr>
        <w:t>ammeavtale</w:t>
      </w:r>
      <w:r w:rsidRPr="00424826">
        <w:rPr>
          <w:szCs w:val="20"/>
        </w:rPr>
        <w:t>n tolkes og utfylles i sin helhet etter norsk rett.</w:t>
      </w:r>
    </w:p>
    <w:p w14:paraId="49A92245" w14:textId="77777777" w:rsidR="005C5956" w:rsidRDefault="005C5956" w:rsidP="00CD793F">
      <w:pPr>
        <w:rPr>
          <w:szCs w:val="20"/>
        </w:rPr>
      </w:pPr>
    </w:p>
    <w:p w14:paraId="78948A3A" w14:textId="77777777" w:rsidR="005C5956" w:rsidRPr="00424826" w:rsidRDefault="005C5956" w:rsidP="00CD793F">
      <w:pPr>
        <w:rPr>
          <w:szCs w:val="20"/>
        </w:rPr>
      </w:pPr>
      <w:r>
        <w:rPr>
          <w:szCs w:val="20"/>
        </w:rPr>
        <w:t>Beliggenheten til oppdragsgivers hovedkontor er avgjørende for valg av verneting.</w:t>
      </w:r>
    </w:p>
    <w:p w14:paraId="7587D91D" w14:textId="77777777" w:rsidR="00CD793F" w:rsidRPr="00424826" w:rsidRDefault="00CD793F" w:rsidP="00CD793F">
      <w:pPr>
        <w:rPr>
          <w:szCs w:val="20"/>
        </w:rPr>
      </w:pPr>
    </w:p>
    <w:p w14:paraId="77A12C16" w14:textId="77777777" w:rsidR="00CD793F" w:rsidRPr="00424826" w:rsidRDefault="00CD793F" w:rsidP="00CD793F">
      <w:pPr>
        <w:pStyle w:val="Overskrift2"/>
        <w:tabs>
          <w:tab w:val="left" w:pos="851"/>
        </w:tabs>
        <w:ind w:left="851" w:hanging="851"/>
      </w:pPr>
      <w:bookmarkStart w:id="143" w:name="_Toc241540235"/>
      <w:bookmarkStart w:id="144" w:name="_Toc243784611"/>
      <w:r w:rsidRPr="00424826">
        <w:t>Forhandlinger</w:t>
      </w:r>
      <w:bookmarkEnd w:id="143"/>
      <w:bookmarkEnd w:id="144"/>
    </w:p>
    <w:p w14:paraId="7D254040" w14:textId="77777777" w:rsidR="00CD793F" w:rsidRPr="00424826" w:rsidRDefault="00CD793F" w:rsidP="00CD793F">
      <w:pPr>
        <w:rPr>
          <w:szCs w:val="20"/>
        </w:rPr>
      </w:pPr>
      <w:r w:rsidRPr="00424826">
        <w:rPr>
          <w:szCs w:val="20"/>
        </w:rPr>
        <w:t xml:space="preserve">Dersom det oppstår en tvist om </w:t>
      </w:r>
      <w:r w:rsidR="008C4045">
        <w:rPr>
          <w:szCs w:val="20"/>
        </w:rPr>
        <w:t>p</w:t>
      </w:r>
      <w:r w:rsidRPr="00424826">
        <w:rPr>
          <w:szCs w:val="20"/>
        </w:rPr>
        <w:t xml:space="preserve">artenes rettigheter og plikter under eller i tilknytning til denne </w:t>
      </w:r>
      <w:r w:rsidR="000A7D33" w:rsidRPr="00424826">
        <w:rPr>
          <w:szCs w:val="20"/>
        </w:rPr>
        <w:t>r</w:t>
      </w:r>
      <w:r w:rsidR="00E324CC" w:rsidRPr="00424826">
        <w:rPr>
          <w:szCs w:val="20"/>
        </w:rPr>
        <w:t>ammeavtale</w:t>
      </w:r>
      <w:r w:rsidRPr="00424826">
        <w:rPr>
          <w:szCs w:val="20"/>
        </w:rPr>
        <w:t xml:space="preserve">n, skal tvisten søkes løst gjennom forhandlinger.  </w:t>
      </w:r>
    </w:p>
    <w:p w14:paraId="191EC59F" w14:textId="77777777" w:rsidR="00CD793F" w:rsidRPr="00424826" w:rsidRDefault="00CD793F" w:rsidP="00CD793F">
      <w:pPr>
        <w:pStyle w:val="Overskrift2"/>
        <w:tabs>
          <w:tab w:val="left" w:pos="851"/>
        </w:tabs>
        <w:ind w:left="851" w:hanging="851"/>
      </w:pPr>
      <w:bookmarkStart w:id="145" w:name="_Toc241540236"/>
      <w:bookmarkStart w:id="146" w:name="_Toc243784612"/>
      <w:r w:rsidRPr="00424826">
        <w:lastRenderedPageBreak/>
        <w:t>Domstols- eller voldgiftsbehandling</w:t>
      </w:r>
      <w:bookmarkEnd w:id="145"/>
      <w:bookmarkEnd w:id="146"/>
    </w:p>
    <w:p w14:paraId="4C902DAB" w14:textId="77777777" w:rsidR="00CD793F" w:rsidRPr="00424826" w:rsidRDefault="00CD793F" w:rsidP="00CD793F">
      <w:pPr>
        <w:autoSpaceDE w:val="0"/>
        <w:autoSpaceDN w:val="0"/>
        <w:adjustRightInd w:val="0"/>
        <w:rPr>
          <w:rFonts w:eastAsia="SimSun" w:cs="Arial"/>
          <w:szCs w:val="20"/>
          <w:lang w:eastAsia="zh-CN"/>
        </w:rPr>
      </w:pPr>
      <w:r w:rsidRPr="00424826">
        <w:rPr>
          <w:rFonts w:eastAsia="SimSun" w:cs="Arial"/>
          <w:szCs w:val="20"/>
          <w:lang w:eastAsia="zh-CN"/>
        </w:rPr>
        <w:t>Fører forhandlingene ikke frem innen avtalt tid, senest innen 4 uker etter første</w:t>
      </w:r>
    </w:p>
    <w:p w14:paraId="5234C8D8" w14:textId="77777777" w:rsidR="00CD793F" w:rsidRPr="00424826" w:rsidRDefault="00CD793F" w:rsidP="00CD793F">
      <w:pPr>
        <w:rPr>
          <w:szCs w:val="20"/>
        </w:rPr>
      </w:pPr>
      <w:r w:rsidRPr="00424826">
        <w:rPr>
          <w:rFonts w:eastAsia="SimSun" w:cs="Arial"/>
          <w:szCs w:val="20"/>
          <w:lang w:eastAsia="zh-CN"/>
        </w:rPr>
        <w:t>forhandlingsmøte, skal tvisten avgjøres av de ordinære domstoler</w:t>
      </w:r>
      <w:r w:rsidRPr="00424826">
        <w:rPr>
          <w:szCs w:val="20"/>
        </w:rPr>
        <w:t>.</w:t>
      </w:r>
    </w:p>
    <w:p w14:paraId="4E09EA7F" w14:textId="77777777" w:rsidR="00CD793F" w:rsidRPr="00424826" w:rsidRDefault="00CD793F" w:rsidP="00CD793F">
      <w:pPr>
        <w:rPr>
          <w:szCs w:val="20"/>
        </w:rPr>
      </w:pPr>
    </w:p>
    <w:p w14:paraId="6D75F6C8" w14:textId="77777777" w:rsidR="00CD793F" w:rsidRPr="00424826" w:rsidRDefault="00CD793F" w:rsidP="00CD793F">
      <w:pPr>
        <w:rPr>
          <w:szCs w:val="20"/>
        </w:rPr>
      </w:pPr>
      <w:r w:rsidRPr="00424826">
        <w:rPr>
          <w:szCs w:val="20"/>
        </w:rPr>
        <w:t xml:space="preserve">Partene kan i fellesskap i stedet få tvisten avgjort med endelig virkning ved voldgift i Norge etter normalreglene i lov av 14. mai 2004 nr. 25 om voldgift.  </w:t>
      </w:r>
    </w:p>
    <w:p w14:paraId="61893F08" w14:textId="77777777" w:rsidR="008027A4" w:rsidRPr="00424826" w:rsidRDefault="008027A4" w:rsidP="00CD793F"/>
    <w:sectPr w:rsidR="008027A4" w:rsidRPr="00424826" w:rsidSect="009545D3">
      <w:footerReference w:type="default" r:id="rId19"/>
      <w:footerReference w:type="first" r:id="rId2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Difi" w:date="2019-06-25T14:02:00Z" w:initials="Difi">
    <w:p w14:paraId="3866D5B8" w14:textId="0B66545F" w:rsidR="0078794B" w:rsidRDefault="0078794B">
      <w:pPr>
        <w:pStyle w:val="Merknadstekst"/>
      </w:pPr>
      <w:r>
        <w:rPr>
          <w:rStyle w:val="Merknadsreferanse"/>
        </w:rPr>
        <w:annotationRef/>
      </w:r>
      <w:r w:rsidRPr="00607022">
        <w:rPr>
          <w:lang w:val="nb-NO"/>
        </w:rPr>
        <w:t>Dersom det inngås avtaler med flere leverandører innenfor det samme geografiske området.</w:t>
      </w:r>
    </w:p>
  </w:comment>
  <w:comment w:id="65" w:author="Difi" w:date="2019-06-25T14:02:00Z" w:initials="Difi">
    <w:p w14:paraId="4AB3CB8E" w14:textId="340C6260" w:rsidR="0078794B" w:rsidRDefault="0078794B">
      <w:pPr>
        <w:pStyle w:val="Merknadstekst"/>
      </w:pPr>
      <w:r>
        <w:rPr>
          <w:rStyle w:val="Merknadsreferanse"/>
        </w:rPr>
        <w:annotationRef/>
      </w:r>
      <w:r w:rsidRPr="00054904">
        <w:rPr>
          <w:lang w:val="nb-NO"/>
        </w:rPr>
        <w:t>Slettes dersom det skal inngås parallelle rammeavtaler.</w:t>
      </w:r>
    </w:p>
  </w:comment>
  <w:comment w:id="67" w:author="Difi" w:date="2019-06-25T14:03:00Z" w:initials="Difi">
    <w:p w14:paraId="3412A3FE" w14:textId="72729BBA" w:rsidR="0078794B" w:rsidRDefault="0078794B">
      <w:pPr>
        <w:pStyle w:val="Merknadstekst"/>
      </w:pPr>
      <w:r>
        <w:rPr>
          <w:rStyle w:val="Merknadsreferanse"/>
        </w:rPr>
        <w:annotationRef/>
      </w:r>
      <w:r w:rsidRPr="00CE72BA">
        <w:rPr>
          <w:lang w:val="nb-NO"/>
        </w:rPr>
        <w:t>Slettes dersom det ikke skal inngås rammeavtale med flere leverandører</w:t>
      </w:r>
      <w:bookmarkStart w:id="68" w:name="_GoBack"/>
      <w:bookmarkEnd w:id="6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6D5B8" w15:done="0"/>
  <w15:commentEx w15:paraId="4AB3CB8E" w15:done="0"/>
  <w15:commentEx w15:paraId="3412A3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6D5B8" w16cid:durableId="20BCA7EE"/>
  <w16cid:commentId w16cid:paraId="4AB3CB8E" w16cid:durableId="20BCA806"/>
  <w16cid:commentId w16cid:paraId="3412A3FE" w16cid:durableId="20BCA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A3F2" w14:textId="77777777" w:rsidR="00951DC2" w:rsidRDefault="00951DC2" w:rsidP="009545D3">
      <w:r>
        <w:separator/>
      </w:r>
    </w:p>
  </w:endnote>
  <w:endnote w:type="continuationSeparator" w:id="0">
    <w:p w14:paraId="0A3CE9A6" w14:textId="77777777" w:rsidR="00951DC2" w:rsidRDefault="00951DC2" w:rsidP="0095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DDF5" w14:textId="77777777" w:rsidR="00951DC2" w:rsidRPr="00F66493" w:rsidRDefault="00951DC2" w:rsidP="00F66493">
    <w:pPr>
      <w:pStyle w:val="Bunntekst"/>
      <w:jc w:val="center"/>
    </w:pPr>
    <w:r w:rsidRPr="009545D3">
      <w:t xml:space="preserve">Side </w:t>
    </w:r>
    <w:r>
      <w:fldChar w:fldCharType="begin"/>
    </w:r>
    <w:r>
      <w:instrText xml:space="preserve"> PAGE </w:instrText>
    </w:r>
    <w:r>
      <w:fldChar w:fldCharType="separate"/>
    </w:r>
    <w:r>
      <w:rPr>
        <w:noProof/>
      </w:rPr>
      <w:t>4</w:t>
    </w:r>
    <w:r>
      <w:rPr>
        <w:noProof/>
      </w:rPr>
      <w:fldChar w:fldCharType="end"/>
    </w:r>
    <w:r w:rsidRPr="009545D3">
      <w:t xml:space="preserve"> av </w:t>
    </w:r>
    <w:r>
      <w:fldChar w:fldCharType="begin"/>
    </w:r>
    <w:r>
      <w:instrText xml:space="preserve"> NUMPAGES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7F82" w14:textId="77777777" w:rsidR="00951DC2" w:rsidRPr="00F66493" w:rsidRDefault="00951DC2" w:rsidP="00F66493">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67D3" w14:textId="77777777" w:rsidR="00951DC2" w:rsidRPr="006E76BC" w:rsidRDefault="00951DC2" w:rsidP="00F66493">
    <w:pPr>
      <w:pStyle w:val="Bunntekst"/>
      <w:rPr>
        <w:lang w:val="nb-NO"/>
      </w:rPr>
    </w:pPr>
    <w:r w:rsidRPr="006E76BC">
      <w:rPr>
        <w:lang w:val="nb-NO"/>
      </w:rPr>
      <w:t>For Oppdragsgiver: ____________</w:t>
    </w:r>
    <w:r w:rsidRPr="006E76BC">
      <w:rPr>
        <w:lang w:val="nb-NO"/>
      </w:rPr>
      <w:tab/>
    </w:r>
    <w:r w:rsidRPr="006E76BC">
      <w:rPr>
        <w:lang w:val="nb-NO"/>
      </w:rPr>
      <w:tab/>
      <w:t>For Leverandør: ____________</w:t>
    </w:r>
  </w:p>
  <w:p w14:paraId="5A52E07E" w14:textId="77777777" w:rsidR="00951DC2" w:rsidRPr="006E76BC" w:rsidRDefault="00951DC2" w:rsidP="00F66493">
    <w:pPr>
      <w:pStyle w:val="Bunntekst"/>
      <w:jc w:val="center"/>
      <w:rPr>
        <w:lang w:val="nb-NO"/>
      </w:rPr>
    </w:pPr>
    <w:r w:rsidRPr="006E76BC">
      <w:rPr>
        <w:lang w:val="nb-NO"/>
      </w:rPr>
      <w:t xml:space="preserve">Side </w:t>
    </w:r>
    <w:r>
      <w:fldChar w:fldCharType="begin"/>
    </w:r>
    <w:r w:rsidRPr="006E76BC">
      <w:rPr>
        <w:lang w:val="nb-NO"/>
      </w:rPr>
      <w:instrText xml:space="preserve"> PAGE </w:instrText>
    </w:r>
    <w:r>
      <w:fldChar w:fldCharType="separate"/>
    </w:r>
    <w:r>
      <w:rPr>
        <w:noProof/>
        <w:lang w:val="nb-NO"/>
      </w:rPr>
      <w:t>16</w:t>
    </w:r>
    <w:r>
      <w:fldChar w:fldCharType="end"/>
    </w:r>
    <w:r w:rsidRPr="006E76BC">
      <w:rPr>
        <w:lang w:val="nb-NO"/>
      </w:rPr>
      <w:t xml:space="preserve"> av </w:t>
    </w:r>
    <w:r>
      <w:fldChar w:fldCharType="begin"/>
    </w:r>
    <w:r w:rsidRPr="006E76BC">
      <w:rPr>
        <w:lang w:val="nb-NO"/>
      </w:rPr>
      <w:instrText xml:space="preserve"> NUMPAGES  </w:instrText>
    </w:r>
    <w:r>
      <w:fldChar w:fldCharType="separate"/>
    </w:r>
    <w:r>
      <w:rPr>
        <w:noProof/>
        <w:lang w:val="nb-NO"/>
      </w:rPr>
      <w:t>16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A52D" w14:textId="77777777" w:rsidR="00951DC2" w:rsidRPr="006E76BC" w:rsidRDefault="00951DC2" w:rsidP="00E67EA5">
    <w:pPr>
      <w:pStyle w:val="Bunntekst"/>
      <w:jc w:val="center"/>
      <w:rPr>
        <w:lang w:val="nb-NO"/>
      </w:rPr>
    </w:pPr>
    <w:r w:rsidRPr="006E76BC">
      <w:rPr>
        <w:lang w:val="nb-NO"/>
      </w:rPr>
      <w:t>For Oppdragsgiver: ____________</w:t>
    </w:r>
    <w:r w:rsidRPr="006E76BC">
      <w:rPr>
        <w:lang w:val="nb-NO"/>
      </w:rPr>
      <w:tab/>
    </w:r>
    <w:r w:rsidRPr="006E76BC">
      <w:rPr>
        <w:lang w:val="nb-NO"/>
      </w:rPr>
      <w:tab/>
      <w:t>For Leverandøren: ____________</w:t>
    </w:r>
  </w:p>
  <w:p w14:paraId="407394F3" w14:textId="77777777" w:rsidR="00951DC2" w:rsidRPr="008A7340" w:rsidRDefault="00951DC2" w:rsidP="004B0534">
    <w:pPr>
      <w:jc w:val="center"/>
    </w:pPr>
    <w:r w:rsidRPr="008A7340">
      <w:t xml:space="preserve">Side </w:t>
    </w:r>
    <w:r>
      <w:fldChar w:fldCharType="begin"/>
    </w:r>
    <w:r w:rsidRPr="008A7340">
      <w:instrText xml:space="preserve"> PAGE </w:instrText>
    </w:r>
    <w:r>
      <w:fldChar w:fldCharType="separate"/>
    </w:r>
    <w:r>
      <w:rPr>
        <w:noProof/>
      </w:rPr>
      <w:t>5</w:t>
    </w:r>
    <w:r>
      <w:fldChar w:fldCharType="end"/>
    </w:r>
    <w:r w:rsidRPr="008A7340">
      <w:t xml:space="preserve"> av </w:t>
    </w:r>
    <w:r>
      <w:fldChar w:fldCharType="begin"/>
    </w:r>
    <w:r w:rsidRPr="008A7340">
      <w:instrText xml:space="preserve"> NUMPAGES  </w:instrText>
    </w:r>
    <w:r>
      <w:fldChar w:fldCharType="separate"/>
    </w:r>
    <w:r>
      <w:rPr>
        <w:noProof/>
      </w:rPr>
      <w:t>16</w:t>
    </w:r>
    <w:r>
      <w:fldChar w:fldCharType="end"/>
    </w:r>
  </w:p>
  <w:p w14:paraId="2D2613CF" w14:textId="77777777" w:rsidR="00951DC2" w:rsidRPr="006E76BC" w:rsidRDefault="00951DC2" w:rsidP="00F66493">
    <w:pPr>
      <w:pStyle w:val="Bunntekst"/>
      <w:jc w:val="cen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89AC" w14:textId="77777777" w:rsidR="00951DC2" w:rsidRDefault="00951DC2" w:rsidP="009545D3">
      <w:r>
        <w:separator/>
      </w:r>
    </w:p>
  </w:footnote>
  <w:footnote w:type="continuationSeparator" w:id="0">
    <w:p w14:paraId="26EA7444" w14:textId="77777777" w:rsidR="00951DC2" w:rsidRDefault="00951DC2" w:rsidP="009545D3">
      <w:r>
        <w:continuationSeparator/>
      </w:r>
    </w:p>
  </w:footnote>
  <w:footnote w:id="1">
    <w:p w14:paraId="097DB3D2" w14:textId="77777777" w:rsidR="00951DC2" w:rsidRDefault="00951DC2" w:rsidP="003D40FF">
      <w:pPr>
        <w:pStyle w:val="Fotnotetekst"/>
      </w:pPr>
      <w:r>
        <w:rPr>
          <w:rStyle w:val="Fotnotereferanse"/>
        </w:rPr>
        <w:footnoteRef/>
      </w:r>
      <w:r>
        <w:t xml:space="preserve"> Her inkluderer begrepet ansatte også innleide og utsendte arbeidstakere.</w:t>
      </w:r>
    </w:p>
  </w:footnote>
  <w:footnote w:id="2">
    <w:p w14:paraId="36683EC1" w14:textId="77777777" w:rsidR="00951DC2" w:rsidRDefault="00951DC2" w:rsidP="003D40FF">
      <w:pPr>
        <w:pStyle w:val="Fotnotetekst"/>
      </w:pPr>
      <w:r>
        <w:rPr>
          <w:rStyle w:val="Fotnotereferanse"/>
        </w:rPr>
        <w:footnoteRef/>
      </w:r>
      <w:r>
        <w:t xml:space="preserve"> Per november 2013 er det allmenngjorte tariffavtaler innen følgende områder:</w:t>
      </w:r>
    </w:p>
    <w:p w14:paraId="583C462F" w14:textId="77777777" w:rsidR="00951DC2" w:rsidRDefault="00951DC2" w:rsidP="003D40FF">
      <w:pPr>
        <w:pStyle w:val="Fotnotetekst"/>
        <w:numPr>
          <w:ilvl w:val="0"/>
          <w:numId w:val="26"/>
        </w:numPr>
      </w:pPr>
      <w:r>
        <w:t>Byggeplasser</w:t>
      </w:r>
    </w:p>
    <w:p w14:paraId="1B5D4B46" w14:textId="77777777" w:rsidR="00951DC2" w:rsidRDefault="00951DC2" w:rsidP="003D40FF">
      <w:pPr>
        <w:pStyle w:val="Fotnotetekst"/>
        <w:numPr>
          <w:ilvl w:val="0"/>
          <w:numId w:val="26"/>
        </w:numPr>
      </w:pPr>
      <w:r>
        <w:t>Skips- og verftsindustrien</w:t>
      </w:r>
    </w:p>
    <w:p w14:paraId="651D79DE" w14:textId="77777777" w:rsidR="00951DC2" w:rsidRDefault="00951DC2" w:rsidP="003D40FF">
      <w:pPr>
        <w:pStyle w:val="Fotnotetekst"/>
        <w:numPr>
          <w:ilvl w:val="0"/>
          <w:numId w:val="26"/>
        </w:numPr>
      </w:pPr>
      <w:r>
        <w:t>Jordbruks- og gartnerinæringene</w:t>
      </w:r>
    </w:p>
    <w:p w14:paraId="36D937C1" w14:textId="77777777" w:rsidR="00951DC2" w:rsidRDefault="00951DC2" w:rsidP="003D40FF">
      <w:pPr>
        <w:pStyle w:val="Fotnotetekst"/>
        <w:numPr>
          <w:ilvl w:val="0"/>
          <w:numId w:val="26"/>
        </w:numPr>
      </w:pPr>
      <w:r>
        <w:t>Renhold</w:t>
      </w:r>
    </w:p>
    <w:p w14:paraId="463CB57D" w14:textId="77777777" w:rsidR="00951DC2" w:rsidRDefault="00951DC2" w:rsidP="003D40FF">
      <w:pPr>
        <w:pStyle w:val="Fotnotetekst"/>
      </w:pPr>
      <w:r>
        <w:t xml:space="preserve">For mer informasjon, se Arbeidstilsynets sider: </w:t>
      </w:r>
      <w:hyperlink r:id="rId1" w:history="1">
        <w:r>
          <w:rPr>
            <w:rStyle w:val="Hyperkobling"/>
          </w:rPr>
          <w:t>http://www.arbeidstilsyn</w:t>
        </w:r>
        <w:r>
          <w:rPr>
            <w:rStyle w:val="Hyperkobling"/>
          </w:rPr>
          <w:t>e</w:t>
        </w:r>
        <w:r>
          <w:rPr>
            <w:rStyle w:val="Hyperkobling"/>
          </w:rPr>
          <w:t>t.no/fakta.html</w:t>
        </w:r>
        <w:r>
          <w:rPr>
            <w:rStyle w:val="Hyperkobling"/>
          </w:rPr>
          <w:t>?</w:t>
        </w:r>
        <w:r>
          <w:rPr>
            <w:rStyle w:val="Hyperkobling"/>
          </w:rPr>
          <w:t>tid=90849</w:t>
        </w:r>
      </w:hyperlink>
    </w:p>
  </w:footnote>
  <w:footnote w:id="3">
    <w:p w14:paraId="220B561A" w14:textId="77777777" w:rsidR="00951DC2" w:rsidRPr="00337192" w:rsidRDefault="00951DC2" w:rsidP="003D40FF">
      <w:pPr>
        <w:pStyle w:val="Ingenmellomrom"/>
      </w:pPr>
      <w:r w:rsidRPr="00337192">
        <w:rPr>
          <w:rStyle w:val="Fotnotereferanse"/>
        </w:rPr>
        <w:footnoteRef/>
      </w:r>
      <w:r w:rsidRPr="00337192">
        <w:t xml:space="preserve"> </w:t>
      </w:r>
      <w:r w:rsidRPr="00337192">
        <w:rPr>
          <w:sz w:val="20"/>
          <w:szCs w:val="20"/>
        </w:rPr>
        <w:t>Tariffavtaler inngått mellom hovedsammenslutningene, fagforbundene og arbeidsgiverforeningene i norsk arbeidsliv, og som ikke er geografisk avgrenset eller avgrenset til enkeltvirksomheter</w:t>
      </w:r>
      <w:r>
        <w:rPr>
          <w:sz w:val="20"/>
          <w:szCs w:val="20"/>
        </w:rPr>
        <w:t>,</w:t>
      </w:r>
      <w:r w:rsidRPr="00337192">
        <w:rPr>
          <w:sz w:val="20"/>
          <w:szCs w:val="20"/>
        </w:rPr>
        <w:t xml:space="preserve"> vil i utgangspunktet være landsomfattende.</w:t>
      </w:r>
    </w:p>
  </w:footnote>
  <w:footnote w:id="4">
    <w:p w14:paraId="27F2E72F" w14:textId="26DAF477" w:rsidR="00951DC2" w:rsidRDefault="00951DC2" w:rsidP="003D40FF">
      <w:pPr>
        <w:pStyle w:val="Fotnotetekst"/>
      </w:pPr>
      <w:r>
        <w:rPr>
          <w:rStyle w:val="Fotnotereferanse"/>
        </w:rPr>
        <w:footnoteRef/>
      </w:r>
      <w:r>
        <w:t xml:space="preserve"> Difi har utviklet en mal for egenrapportering, se </w:t>
      </w:r>
      <w:hyperlink r:id="rId2" w:history="1">
        <w:r w:rsidR="003F5A2A" w:rsidRPr="003F5A2A">
          <w:rPr>
            <w:rFonts w:ascii="Verdana" w:eastAsia="Times New Roman" w:hAnsi="Verdana"/>
            <w:color w:val="0000FF"/>
            <w:szCs w:val="24"/>
            <w:u w:val="single"/>
          </w:rPr>
          <w:t>https://www.anskaffelser.no/verktoy/temp</w:t>
        </w:r>
        <w:r w:rsidR="003F5A2A" w:rsidRPr="003F5A2A">
          <w:rPr>
            <w:rFonts w:ascii="Verdana" w:eastAsia="Times New Roman" w:hAnsi="Verdana"/>
            <w:color w:val="0000FF"/>
            <w:szCs w:val="24"/>
            <w:u w:val="single"/>
          </w:rPr>
          <w:t>l</w:t>
        </w:r>
        <w:r w:rsidR="003F5A2A" w:rsidRPr="003F5A2A">
          <w:rPr>
            <w:rFonts w:ascii="Verdana" w:eastAsia="Times New Roman" w:hAnsi="Verdana"/>
            <w:color w:val="0000FF"/>
            <w:szCs w:val="24"/>
            <w:u w:val="single"/>
          </w:rPr>
          <w:t>ates/egenrapportering-om-lonns-og-arbeidsvilkar</w:t>
        </w:r>
      </w:hyperlink>
    </w:p>
  </w:footnote>
  <w:footnote w:id="5">
    <w:p w14:paraId="2C9BB158" w14:textId="77777777" w:rsidR="00951DC2" w:rsidRDefault="00951DC2" w:rsidP="003D40FF">
      <w:pPr>
        <w:pStyle w:val="Fotnotetekst"/>
      </w:pPr>
      <w:r>
        <w:rPr>
          <w:rStyle w:val="Fotnotereferanse"/>
        </w:rPr>
        <w:footnoteRef/>
      </w:r>
      <w:r>
        <w:t xml:space="preserve"> </w:t>
      </w:r>
      <w:r w:rsidRPr="00D66455">
        <w:t>Leverandør</w:t>
      </w:r>
      <w:r>
        <w:t>en skal på</w:t>
      </w:r>
      <w:r w:rsidRPr="00D66455">
        <w:t xml:space="preserve"> forespørsel sende dokumentasjonen vederlagsfritt til oppdragsgiver, enten per post eller elektronisk, på en måte og med en sikkerhet som er egnet for de sensitive personopplysningene den inneholder. Det er leverandøren som har ansvaret for at opplysningene blir håndtert forsvarlig ved forsendelsen.</w:t>
      </w:r>
    </w:p>
  </w:footnote>
  <w:footnote w:id="6">
    <w:p w14:paraId="6BEF4A71" w14:textId="77777777" w:rsidR="00951DC2" w:rsidRDefault="00951DC2" w:rsidP="003D40FF">
      <w:pPr>
        <w:pStyle w:val="Fotnotetekst"/>
      </w:pPr>
      <w:r>
        <w:rPr>
          <w:rStyle w:val="Fotnotereferanse"/>
        </w:rPr>
        <w:footnoteRef/>
      </w:r>
      <w:r>
        <w:t xml:space="preserve"> Dokumentasjonen må være i en slik form og på et slikt språk som gjør den egnet til at oppdragsgiver kan forsikre seg om at kravene til lønns- og arbeidsvilkår er oppfylt. Det er leverandøren som har ansvaret for at en eventuell oversettelse er korrekt.</w:t>
      </w:r>
    </w:p>
  </w:footnote>
  <w:footnote w:id="7">
    <w:p w14:paraId="5607CA35" w14:textId="77777777" w:rsidR="00951DC2" w:rsidRDefault="00951DC2" w:rsidP="003D40FF">
      <w:pPr>
        <w:pStyle w:val="Fotnotetekst"/>
      </w:pPr>
      <w:r>
        <w:rPr>
          <w:rStyle w:val="Fotnotereferanse"/>
        </w:rPr>
        <w:footnoteRef/>
      </w:r>
      <w:r>
        <w:t xml:space="preserve"> Taushetsplikten gjelder ikke overfor Arbeidstilsynet eller Petroleumstilsynet, ei heller overfor ansatte eller interne eller eksterne rådgivere som er nødvendige for å få språklig, økonomisk, juridisk eller annen faglig bistand. Taushetsplikten gjelder også for rådgiverne.</w:t>
      </w:r>
    </w:p>
  </w:footnote>
  <w:footnote w:id="8">
    <w:p w14:paraId="03E54885" w14:textId="77777777" w:rsidR="00951DC2" w:rsidRDefault="00951DC2" w:rsidP="003D40FF">
      <w:pPr>
        <w:pStyle w:val="Fotnotetekst"/>
      </w:pPr>
      <w:r>
        <w:rPr>
          <w:rStyle w:val="Fotnotereferanse"/>
        </w:rPr>
        <w:footnoteRef/>
      </w:r>
      <w:r>
        <w:t xml:space="preserve"> Hvis ikke annet er avtalt, skal dagboten tilsvare avtalt maksimal dagbot. Hvis ikke slik dagbot følger av kontrakten, må dette avtales.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1" w15:restartNumberingAfterBreak="0">
    <w:nsid w:val="07127470"/>
    <w:multiLevelType w:val="hybridMultilevel"/>
    <w:tmpl w:val="8F8A062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9330BB8"/>
    <w:multiLevelType w:val="multilevel"/>
    <w:tmpl w:val="0409001F"/>
    <w:numStyleLink w:val="111111"/>
  </w:abstractNum>
  <w:abstractNum w:abstractNumId="3" w15:restartNumberingAfterBreak="0">
    <w:nsid w:val="188426DB"/>
    <w:multiLevelType w:val="hybridMultilevel"/>
    <w:tmpl w:val="8A6A7B2E"/>
    <w:lvl w:ilvl="0" w:tplc="7804D0D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78676D"/>
    <w:multiLevelType w:val="hybridMultilevel"/>
    <w:tmpl w:val="2D765CC0"/>
    <w:lvl w:ilvl="0" w:tplc="979814C2">
      <w:start w:val="1"/>
      <w:numFmt w:val="lowerLetter"/>
      <w:lvlText w:val="%1)"/>
      <w:lvlJc w:val="left"/>
      <w:pPr>
        <w:ind w:left="1080" w:hanging="360"/>
      </w:pPr>
      <w:rPr>
        <w:rFonts w:ascii="Arial" w:eastAsiaTheme="minorHAnsi" w:hAnsi="Arial" w:cs="Arial"/>
      </w:rPr>
    </w:lvl>
    <w:lvl w:ilvl="1" w:tplc="04140001">
      <w:start w:val="1"/>
      <w:numFmt w:val="bullet"/>
      <w:lvlText w:val=""/>
      <w:lvlJc w:val="left"/>
      <w:pPr>
        <w:ind w:left="1800"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3F826F4"/>
    <w:multiLevelType w:val="hybridMultilevel"/>
    <w:tmpl w:val="2A6E2924"/>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67EE0"/>
    <w:multiLevelType w:val="hybridMultilevel"/>
    <w:tmpl w:val="C016BB1C"/>
    <w:lvl w:ilvl="0" w:tplc="04140017">
      <w:start w:val="1"/>
      <w:numFmt w:val="lowerLetter"/>
      <w:lvlText w:val="%1)"/>
      <w:lvlJc w:val="left"/>
      <w:pPr>
        <w:ind w:left="1068" w:hanging="360"/>
      </w:pPr>
      <w:rPr>
        <w:rFonts w:hint="default"/>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384327C5"/>
    <w:multiLevelType w:val="hybridMultilevel"/>
    <w:tmpl w:val="DBEEE2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F4878A6"/>
    <w:multiLevelType w:val="hybridMultilevel"/>
    <w:tmpl w:val="BF0CBE32"/>
    <w:lvl w:ilvl="0" w:tplc="0414000F">
      <w:start w:val="1"/>
      <w:numFmt w:val="decimal"/>
      <w:lvlText w:val="%1."/>
      <w:lvlJc w:val="left"/>
      <w:pPr>
        <w:tabs>
          <w:tab w:val="num" w:pos="360"/>
        </w:tabs>
        <w:ind w:left="360" w:hanging="360"/>
      </w:pPr>
    </w:lvl>
    <w:lvl w:ilvl="1" w:tplc="2E746C7E">
      <w:start w:val="1"/>
      <w:numFmt w:val="lowerLetter"/>
      <w:lvlText w:val="%2."/>
      <w:lvlJc w:val="left"/>
      <w:pPr>
        <w:tabs>
          <w:tab w:val="num" w:pos="1080"/>
        </w:tabs>
        <w:ind w:left="1080" w:hanging="360"/>
      </w:pPr>
      <w:rPr>
        <w:rFonts w:ascii="Times New Roman" w:hAnsi="Times New Roman" w:cs="Times New Roman" w:hint="default"/>
        <w:sz w:val="20"/>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460624B2"/>
    <w:multiLevelType w:val="hybridMultilevel"/>
    <w:tmpl w:val="29D4FDC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47AA0655"/>
    <w:multiLevelType w:val="multilevel"/>
    <w:tmpl w:val="155CE98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92D011F"/>
    <w:multiLevelType w:val="hybridMultilevel"/>
    <w:tmpl w:val="72DAA6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22B2E"/>
    <w:multiLevelType w:val="hybridMultilevel"/>
    <w:tmpl w:val="198218F8"/>
    <w:lvl w:ilvl="0" w:tplc="0409000F">
      <w:start w:val="1"/>
      <w:numFmt w:val="decimal"/>
      <w:lvlText w:val="%1."/>
      <w:lvlJc w:val="left"/>
      <w:pPr>
        <w:tabs>
          <w:tab w:val="num" w:pos="360"/>
        </w:tabs>
        <w:ind w:left="360" w:hanging="360"/>
      </w:pPr>
    </w:lvl>
    <w:lvl w:ilvl="1" w:tplc="21BEBB0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637E7E"/>
    <w:multiLevelType w:val="hybridMultilevel"/>
    <w:tmpl w:val="D60AC032"/>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99167D4"/>
    <w:multiLevelType w:val="hybridMultilevel"/>
    <w:tmpl w:val="51D00C62"/>
    <w:lvl w:ilvl="0" w:tplc="63F673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C34988"/>
    <w:multiLevelType w:val="hybridMultilevel"/>
    <w:tmpl w:val="A1A48D9C"/>
    <w:lvl w:ilvl="0" w:tplc="0324DD4E">
      <w:start w:val="4"/>
      <w:numFmt w:val="bullet"/>
      <w:lvlText w:val="-"/>
      <w:lvlJc w:val="left"/>
      <w:pPr>
        <w:ind w:left="1080" w:hanging="360"/>
      </w:pPr>
      <w:rPr>
        <w:rFonts w:ascii="Verdana" w:eastAsia="Times New Roman" w:hAnsi="Verdana"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7" w15:restartNumberingAfterBreak="0">
    <w:nsid w:val="5AD0390B"/>
    <w:multiLevelType w:val="hybridMultilevel"/>
    <w:tmpl w:val="B8181B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7A3CF3"/>
    <w:multiLevelType w:val="hybridMultilevel"/>
    <w:tmpl w:val="EDD25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FF4D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4B133C0"/>
    <w:multiLevelType w:val="hybridMultilevel"/>
    <w:tmpl w:val="6060A88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CA35B5"/>
    <w:multiLevelType w:val="multilevel"/>
    <w:tmpl w:val="531E367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68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2" w15:restartNumberingAfterBreak="0">
    <w:nsid w:val="69495815"/>
    <w:multiLevelType w:val="hybridMultilevel"/>
    <w:tmpl w:val="EAAEB9F2"/>
    <w:lvl w:ilvl="0" w:tplc="835CD5C2">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03B1B"/>
    <w:multiLevelType w:val="hybridMultilevel"/>
    <w:tmpl w:val="865E280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6F7A60FD"/>
    <w:multiLevelType w:val="hybridMultilevel"/>
    <w:tmpl w:val="AB1E4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BDF7BB0"/>
    <w:multiLevelType w:val="hybridMultilevel"/>
    <w:tmpl w:val="A6768A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7"/>
  </w:num>
  <w:num w:numId="4">
    <w:abstractNumId w:val="19"/>
  </w:num>
  <w:num w:numId="5">
    <w:abstractNumId w:val="13"/>
  </w:num>
  <w:num w:numId="6">
    <w:abstractNumId w:val="25"/>
  </w:num>
  <w:num w:numId="7">
    <w:abstractNumId w:val="2"/>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8">
    <w:abstractNumId w:val="2"/>
  </w:num>
  <w:num w:numId="9">
    <w:abstractNumId w:val="6"/>
  </w:num>
  <w:num w:numId="10">
    <w:abstractNumId w:val="1"/>
  </w:num>
  <w:num w:numId="11">
    <w:abstractNumId w:val="9"/>
  </w:num>
  <w:num w:numId="12">
    <w:abstractNumId w:val="10"/>
  </w:num>
  <w:num w:numId="13">
    <w:abstractNumId w:val="0"/>
  </w:num>
  <w:num w:numId="14">
    <w:abstractNumId w:val="5"/>
  </w:num>
  <w:num w:numId="15">
    <w:abstractNumId w:val="21"/>
  </w:num>
  <w:num w:numId="16">
    <w:abstractNumId w:val="11"/>
  </w:num>
  <w:num w:numId="17">
    <w:abstractNumId w:val="16"/>
  </w:num>
  <w:num w:numId="18">
    <w:abstractNumId w:val="24"/>
  </w:num>
  <w:num w:numId="19">
    <w:abstractNumId w:val="18"/>
  </w:num>
  <w:num w:numId="20">
    <w:abstractNumId w:val="22"/>
  </w:num>
  <w:num w:numId="21">
    <w:abstractNumId w:val="23"/>
  </w:num>
  <w:num w:numId="22">
    <w:abstractNumId w:val="8"/>
  </w:num>
  <w:num w:numId="23">
    <w:abstractNumId w:val="3"/>
  </w:num>
  <w:num w:numId="24">
    <w:abstractNumId w:val="20"/>
  </w:num>
  <w:num w:numId="25">
    <w:abstractNumId w:val="4"/>
  </w:num>
  <w:num w:numId="26">
    <w:abstractNumId w:val="15"/>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fi">
    <w15:presenceInfo w15:providerId="None" w15:userId="Di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00"/>
  <w:displayHorizontalDrawingGridEvery w:val="2"/>
  <w:doNotShadeFormData/>
  <w:characterSpacingControl w:val="doNotCompress"/>
  <w:hdrShapeDefaults>
    <o:shapedefaults v:ext="edit" spidmax="501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027A4"/>
    <w:rsid w:val="00010053"/>
    <w:rsid w:val="00010532"/>
    <w:rsid w:val="00010675"/>
    <w:rsid w:val="00010C69"/>
    <w:rsid w:val="00011B58"/>
    <w:rsid w:val="00012453"/>
    <w:rsid w:val="000139A6"/>
    <w:rsid w:val="0001540B"/>
    <w:rsid w:val="00016DE8"/>
    <w:rsid w:val="00017E57"/>
    <w:rsid w:val="00020BF6"/>
    <w:rsid w:val="00021C62"/>
    <w:rsid w:val="00021FA8"/>
    <w:rsid w:val="00022188"/>
    <w:rsid w:val="00025579"/>
    <w:rsid w:val="000258B1"/>
    <w:rsid w:val="000275AA"/>
    <w:rsid w:val="0003066A"/>
    <w:rsid w:val="00031318"/>
    <w:rsid w:val="0003466E"/>
    <w:rsid w:val="0003471F"/>
    <w:rsid w:val="0003473B"/>
    <w:rsid w:val="00036287"/>
    <w:rsid w:val="000367FF"/>
    <w:rsid w:val="00041F31"/>
    <w:rsid w:val="00046731"/>
    <w:rsid w:val="00046C88"/>
    <w:rsid w:val="00054183"/>
    <w:rsid w:val="00054904"/>
    <w:rsid w:val="00054DB5"/>
    <w:rsid w:val="0005711A"/>
    <w:rsid w:val="0006131B"/>
    <w:rsid w:val="0006282E"/>
    <w:rsid w:val="00062D9D"/>
    <w:rsid w:val="00062F0C"/>
    <w:rsid w:val="00063F22"/>
    <w:rsid w:val="0006471C"/>
    <w:rsid w:val="00065050"/>
    <w:rsid w:val="000658F6"/>
    <w:rsid w:val="00065E56"/>
    <w:rsid w:val="000673D1"/>
    <w:rsid w:val="00067EA7"/>
    <w:rsid w:val="0007075D"/>
    <w:rsid w:val="000723C2"/>
    <w:rsid w:val="000725FB"/>
    <w:rsid w:val="00072B48"/>
    <w:rsid w:val="000759FB"/>
    <w:rsid w:val="00076370"/>
    <w:rsid w:val="00077E79"/>
    <w:rsid w:val="00077F91"/>
    <w:rsid w:val="0008096A"/>
    <w:rsid w:val="000809C1"/>
    <w:rsid w:val="000841FA"/>
    <w:rsid w:val="00086994"/>
    <w:rsid w:val="00087A1A"/>
    <w:rsid w:val="0009468D"/>
    <w:rsid w:val="000955B6"/>
    <w:rsid w:val="0009611A"/>
    <w:rsid w:val="000A0BEB"/>
    <w:rsid w:val="000A15BC"/>
    <w:rsid w:val="000A2913"/>
    <w:rsid w:val="000A2B31"/>
    <w:rsid w:val="000A35FC"/>
    <w:rsid w:val="000A3784"/>
    <w:rsid w:val="000A598A"/>
    <w:rsid w:val="000A5FB4"/>
    <w:rsid w:val="000A75C2"/>
    <w:rsid w:val="000A7D33"/>
    <w:rsid w:val="000B116D"/>
    <w:rsid w:val="000B1F27"/>
    <w:rsid w:val="000B2BC9"/>
    <w:rsid w:val="000B4E33"/>
    <w:rsid w:val="000B541F"/>
    <w:rsid w:val="000B7CD7"/>
    <w:rsid w:val="000C070F"/>
    <w:rsid w:val="000C29DE"/>
    <w:rsid w:val="000C360D"/>
    <w:rsid w:val="000C393E"/>
    <w:rsid w:val="000C534B"/>
    <w:rsid w:val="000C6162"/>
    <w:rsid w:val="000D05F9"/>
    <w:rsid w:val="000D08CA"/>
    <w:rsid w:val="000D0CEA"/>
    <w:rsid w:val="000D243D"/>
    <w:rsid w:val="000D251E"/>
    <w:rsid w:val="000D3903"/>
    <w:rsid w:val="000D5BBD"/>
    <w:rsid w:val="000D69FD"/>
    <w:rsid w:val="000D6B65"/>
    <w:rsid w:val="000D75CA"/>
    <w:rsid w:val="000D7CEF"/>
    <w:rsid w:val="000E0D63"/>
    <w:rsid w:val="000E1AD8"/>
    <w:rsid w:val="000E65BA"/>
    <w:rsid w:val="000E67C7"/>
    <w:rsid w:val="000F0D33"/>
    <w:rsid w:val="000F1871"/>
    <w:rsid w:val="000F1F54"/>
    <w:rsid w:val="000F6647"/>
    <w:rsid w:val="00103526"/>
    <w:rsid w:val="001061F3"/>
    <w:rsid w:val="00107A7D"/>
    <w:rsid w:val="00113918"/>
    <w:rsid w:val="001139EA"/>
    <w:rsid w:val="00121517"/>
    <w:rsid w:val="00123372"/>
    <w:rsid w:val="00125ABA"/>
    <w:rsid w:val="00125B67"/>
    <w:rsid w:val="00127869"/>
    <w:rsid w:val="0013156F"/>
    <w:rsid w:val="0013483F"/>
    <w:rsid w:val="001354B8"/>
    <w:rsid w:val="00137200"/>
    <w:rsid w:val="00141731"/>
    <w:rsid w:val="00141A0A"/>
    <w:rsid w:val="0014447F"/>
    <w:rsid w:val="00146FF3"/>
    <w:rsid w:val="00147051"/>
    <w:rsid w:val="0015208D"/>
    <w:rsid w:val="00152350"/>
    <w:rsid w:val="00157A40"/>
    <w:rsid w:val="00157C9A"/>
    <w:rsid w:val="00157F18"/>
    <w:rsid w:val="00160638"/>
    <w:rsid w:val="00160707"/>
    <w:rsid w:val="001612E8"/>
    <w:rsid w:val="00161BCA"/>
    <w:rsid w:val="00164AF8"/>
    <w:rsid w:val="00165578"/>
    <w:rsid w:val="00167C37"/>
    <w:rsid w:val="00167ED4"/>
    <w:rsid w:val="00172A99"/>
    <w:rsid w:val="00174387"/>
    <w:rsid w:val="00174BF0"/>
    <w:rsid w:val="00176A95"/>
    <w:rsid w:val="00180709"/>
    <w:rsid w:val="00180F24"/>
    <w:rsid w:val="00181F6C"/>
    <w:rsid w:val="00182430"/>
    <w:rsid w:val="00182A95"/>
    <w:rsid w:val="001838D8"/>
    <w:rsid w:val="00183A09"/>
    <w:rsid w:val="001846A9"/>
    <w:rsid w:val="00184706"/>
    <w:rsid w:val="00187672"/>
    <w:rsid w:val="001876DA"/>
    <w:rsid w:val="00187B01"/>
    <w:rsid w:val="0019011E"/>
    <w:rsid w:val="00190E5D"/>
    <w:rsid w:val="0019162E"/>
    <w:rsid w:val="0019351F"/>
    <w:rsid w:val="00196C1D"/>
    <w:rsid w:val="00197901"/>
    <w:rsid w:val="001A0116"/>
    <w:rsid w:val="001A02CB"/>
    <w:rsid w:val="001A1277"/>
    <w:rsid w:val="001A26F7"/>
    <w:rsid w:val="001A2A79"/>
    <w:rsid w:val="001A2CA6"/>
    <w:rsid w:val="001A31C5"/>
    <w:rsid w:val="001A3D09"/>
    <w:rsid w:val="001A7255"/>
    <w:rsid w:val="001A7A12"/>
    <w:rsid w:val="001B128E"/>
    <w:rsid w:val="001B2901"/>
    <w:rsid w:val="001B2DCE"/>
    <w:rsid w:val="001B5484"/>
    <w:rsid w:val="001C111D"/>
    <w:rsid w:val="001C2848"/>
    <w:rsid w:val="001C2939"/>
    <w:rsid w:val="001C2D14"/>
    <w:rsid w:val="001C3E15"/>
    <w:rsid w:val="001C6317"/>
    <w:rsid w:val="001C76D1"/>
    <w:rsid w:val="001D10AC"/>
    <w:rsid w:val="001D16E9"/>
    <w:rsid w:val="001D53D6"/>
    <w:rsid w:val="001D6800"/>
    <w:rsid w:val="001D7992"/>
    <w:rsid w:val="001E259A"/>
    <w:rsid w:val="001E2A14"/>
    <w:rsid w:val="001E3E97"/>
    <w:rsid w:val="001E42FD"/>
    <w:rsid w:val="001E4432"/>
    <w:rsid w:val="001E52D1"/>
    <w:rsid w:val="001E59A6"/>
    <w:rsid w:val="001F1D8F"/>
    <w:rsid w:val="0020289C"/>
    <w:rsid w:val="0020370C"/>
    <w:rsid w:val="0020408B"/>
    <w:rsid w:val="00206E0E"/>
    <w:rsid w:val="0020778A"/>
    <w:rsid w:val="00207E08"/>
    <w:rsid w:val="0021166B"/>
    <w:rsid w:val="00212B97"/>
    <w:rsid w:val="0021456E"/>
    <w:rsid w:val="0021472B"/>
    <w:rsid w:val="002149F5"/>
    <w:rsid w:val="00215124"/>
    <w:rsid w:val="00217A06"/>
    <w:rsid w:val="00220AFF"/>
    <w:rsid w:val="0022353A"/>
    <w:rsid w:val="00223E9A"/>
    <w:rsid w:val="00225D05"/>
    <w:rsid w:val="00226017"/>
    <w:rsid w:val="00226205"/>
    <w:rsid w:val="00230A91"/>
    <w:rsid w:val="0023169E"/>
    <w:rsid w:val="0023306B"/>
    <w:rsid w:val="00233D39"/>
    <w:rsid w:val="00234315"/>
    <w:rsid w:val="002361AC"/>
    <w:rsid w:val="00236397"/>
    <w:rsid w:val="0023739F"/>
    <w:rsid w:val="0024032D"/>
    <w:rsid w:val="00243D31"/>
    <w:rsid w:val="00244385"/>
    <w:rsid w:val="0024474B"/>
    <w:rsid w:val="00245A4E"/>
    <w:rsid w:val="002474B6"/>
    <w:rsid w:val="002501BF"/>
    <w:rsid w:val="00251934"/>
    <w:rsid w:val="002523E1"/>
    <w:rsid w:val="00255238"/>
    <w:rsid w:val="00256D8F"/>
    <w:rsid w:val="00261BCC"/>
    <w:rsid w:val="00261EB5"/>
    <w:rsid w:val="00262766"/>
    <w:rsid w:val="00270767"/>
    <w:rsid w:val="002740D5"/>
    <w:rsid w:val="00274A49"/>
    <w:rsid w:val="00275058"/>
    <w:rsid w:val="00275536"/>
    <w:rsid w:val="00275B1C"/>
    <w:rsid w:val="00275C38"/>
    <w:rsid w:val="00281D2A"/>
    <w:rsid w:val="00281EE1"/>
    <w:rsid w:val="00281EF4"/>
    <w:rsid w:val="0029058E"/>
    <w:rsid w:val="002912A9"/>
    <w:rsid w:val="002918C1"/>
    <w:rsid w:val="0029527C"/>
    <w:rsid w:val="00295D00"/>
    <w:rsid w:val="00296EE5"/>
    <w:rsid w:val="002A09A5"/>
    <w:rsid w:val="002A1C85"/>
    <w:rsid w:val="002A2530"/>
    <w:rsid w:val="002A259D"/>
    <w:rsid w:val="002A2807"/>
    <w:rsid w:val="002B1BF0"/>
    <w:rsid w:val="002B5B60"/>
    <w:rsid w:val="002B6AC3"/>
    <w:rsid w:val="002C0231"/>
    <w:rsid w:val="002C2F4F"/>
    <w:rsid w:val="002C3DB5"/>
    <w:rsid w:val="002C3DD2"/>
    <w:rsid w:val="002C781E"/>
    <w:rsid w:val="002D2B8B"/>
    <w:rsid w:val="002D429B"/>
    <w:rsid w:val="002D79DC"/>
    <w:rsid w:val="002E0556"/>
    <w:rsid w:val="002E0F10"/>
    <w:rsid w:val="002E2F04"/>
    <w:rsid w:val="002E3992"/>
    <w:rsid w:val="002E4695"/>
    <w:rsid w:val="002F12EF"/>
    <w:rsid w:val="002F5819"/>
    <w:rsid w:val="002F5847"/>
    <w:rsid w:val="002F5980"/>
    <w:rsid w:val="002F73D8"/>
    <w:rsid w:val="003017E2"/>
    <w:rsid w:val="00305109"/>
    <w:rsid w:val="00305EED"/>
    <w:rsid w:val="00306010"/>
    <w:rsid w:val="00306055"/>
    <w:rsid w:val="003061E8"/>
    <w:rsid w:val="0030635B"/>
    <w:rsid w:val="003064A5"/>
    <w:rsid w:val="003119BD"/>
    <w:rsid w:val="0031239F"/>
    <w:rsid w:val="003123B0"/>
    <w:rsid w:val="00313DA6"/>
    <w:rsid w:val="003147E8"/>
    <w:rsid w:val="003148DB"/>
    <w:rsid w:val="00321402"/>
    <w:rsid w:val="00322ECC"/>
    <w:rsid w:val="00323F78"/>
    <w:rsid w:val="00324B40"/>
    <w:rsid w:val="003253CE"/>
    <w:rsid w:val="0033080C"/>
    <w:rsid w:val="00332787"/>
    <w:rsid w:val="003379A8"/>
    <w:rsid w:val="00337D3F"/>
    <w:rsid w:val="00340BD0"/>
    <w:rsid w:val="00340D60"/>
    <w:rsid w:val="00341505"/>
    <w:rsid w:val="00343353"/>
    <w:rsid w:val="00344E8B"/>
    <w:rsid w:val="00345A8F"/>
    <w:rsid w:val="00345D8A"/>
    <w:rsid w:val="003502CA"/>
    <w:rsid w:val="00351BB0"/>
    <w:rsid w:val="00353127"/>
    <w:rsid w:val="003531D2"/>
    <w:rsid w:val="003539C8"/>
    <w:rsid w:val="0035585D"/>
    <w:rsid w:val="003600CF"/>
    <w:rsid w:val="0036060D"/>
    <w:rsid w:val="00361262"/>
    <w:rsid w:val="00361603"/>
    <w:rsid w:val="0036177F"/>
    <w:rsid w:val="00361DD1"/>
    <w:rsid w:val="00362834"/>
    <w:rsid w:val="003637E0"/>
    <w:rsid w:val="00364013"/>
    <w:rsid w:val="0036536C"/>
    <w:rsid w:val="003718EE"/>
    <w:rsid w:val="003760C7"/>
    <w:rsid w:val="00377E14"/>
    <w:rsid w:val="00380119"/>
    <w:rsid w:val="00380178"/>
    <w:rsid w:val="0038019F"/>
    <w:rsid w:val="003802AB"/>
    <w:rsid w:val="00382E1D"/>
    <w:rsid w:val="0038592F"/>
    <w:rsid w:val="00385E08"/>
    <w:rsid w:val="00385FFA"/>
    <w:rsid w:val="003879E7"/>
    <w:rsid w:val="00391BF5"/>
    <w:rsid w:val="0039267A"/>
    <w:rsid w:val="00393B72"/>
    <w:rsid w:val="003A0046"/>
    <w:rsid w:val="003A1A09"/>
    <w:rsid w:val="003A2A14"/>
    <w:rsid w:val="003A2F9E"/>
    <w:rsid w:val="003A39E8"/>
    <w:rsid w:val="003A59D9"/>
    <w:rsid w:val="003A5A8F"/>
    <w:rsid w:val="003A6563"/>
    <w:rsid w:val="003A74C6"/>
    <w:rsid w:val="003B0916"/>
    <w:rsid w:val="003B0E49"/>
    <w:rsid w:val="003B18D3"/>
    <w:rsid w:val="003B5C54"/>
    <w:rsid w:val="003B6C5A"/>
    <w:rsid w:val="003B77B3"/>
    <w:rsid w:val="003C1F86"/>
    <w:rsid w:val="003C41BF"/>
    <w:rsid w:val="003C7717"/>
    <w:rsid w:val="003D0612"/>
    <w:rsid w:val="003D2961"/>
    <w:rsid w:val="003D40FF"/>
    <w:rsid w:val="003D4240"/>
    <w:rsid w:val="003D6539"/>
    <w:rsid w:val="003E4BE3"/>
    <w:rsid w:val="003E57B6"/>
    <w:rsid w:val="003F05D5"/>
    <w:rsid w:val="003F09C4"/>
    <w:rsid w:val="003F1C74"/>
    <w:rsid w:val="003F25BD"/>
    <w:rsid w:val="003F5A2A"/>
    <w:rsid w:val="0040020A"/>
    <w:rsid w:val="00401E23"/>
    <w:rsid w:val="00401FD8"/>
    <w:rsid w:val="0040304F"/>
    <w:rsid w:val="00404FB8"/>
    <w:rsid w:val="004059DD"/>
    <w:rsid w:val="00405D02"/>
    <w:rsid w:val="00412B2E"/>
    <w:rsid w:val="004166A6"/>
    <w:rsid w:val="004203B8"/>
    <w:rsid w:val="00420421"/>
    <w:rsid w:val="00422055"/>
    <w:rsid w:val="0042455E"/>
    <w:rsid w:val="00424826"/>
    <w:rsid w:val="00424EFB"/>
    <w:rsid w:val="004250C9"/>
    <w:rsid w:val="00426620"/>
    <w:rsid w:val="00426977"/>
    <w:rsid w:val="00426EC1"/>
    <w:rsid w:val="0043007B"/>
    <w:rsid w:val="0043056A"/>
    <w:rsid w:val="00432B28"/>
    <w:rsid w:val="00433FEE"/>
    <w:rsid w:val="00436250"/>
    <w:rsid w:val="00440BBC"/>
    <w:rsid w:val="00443540"/>
    <w:rsid w:val="00443649"/>
    <w:rsid w:val="00446FA2"/>
    <w:rsid w:val="00450E47"/>
    <w:rsid w:val="00451202"/>
    <w:rsid w:val="004541ED"/>
    <w:rsid w:val="00454B7C"/>
    <w:rsid w:val="00455B13"/>
    <w:rsid w:val="00460E21"/>
    <w:rsid w:val="00462955"/>
    <w:rsid w:val="00463E71"/>
    <w:rsid w:val="00463FF2"/>
    <w:rsid w:val="00464038"/>
    <w:rsid w:val="004652B7"/>
    <w:rsid w:val="00465C62"/>
    <w:rsid w:val="0046610A"/>
    <w:rsid w:val="00470C24"/>
    <w:rsid w:val="00471961"/>
    <w:rsid w:val="00472A8D"/>
    <w:rsid w:val="00472E41"/>
    <w:rsid w:val="004741FA"/>
    <w:rsid w:val="004749A1"/>
    <w:rsid w:val="00474F1C"/>
    <w:rsid w:val="00475E50"/>
    <w:rsid w:val="00480900"/>
    <w:rsid w:val="004828E3"/>
    <w:rsid w:val="0048345C"/>
    <w:rsid w:val="00492F71"/>
    <w:rsid w:val="00495B3C"/>
    <w:rsid w:val="004962C1"/>
    <w:rsid w:val="00497312"/>
    <w:rsid w:val="004A042B"/>
    <w:rsid w:val="004A1B52"/>
    <w:rsid w:val="004A355B"/>
    <w:rsid w:val="004A4412"/>
    <w:rsid w:val="004A497D"/>
    <w:rsid w:val="004A5DCB"/>
    <w:rsid w:val="004A64A9"/>
    <w:rsid w:val="004A6859"/>
    <w:rsid w:val="004B0534"/>
    <w:rsid w:val="004B0D74"/>
    <w:rsid w:val="004B1A29"/>
    <w:rsid w:val="004B1A8D"/>
    <w:rsid w:val="004B1D00"/>
    <w:rsid w:val="004B3C4B"/>
    <w:rsid w:val="004B3CD5"/>
    <w:rsid w:val="004B5999"/>
    <w:rsid w:val="004B7D77"/>
    <w:rsid w:val="004C0AB9"/>
    <w:rsid w:val="004C238F"/>
    <w:rsid w:val="004C2B52"/>
    <w:rsid w:val="004D20DB"/>
    <w:rsid w:val="004D35D1"/>
    <w:rsid w:val="004D371A"/>
    <w:rsid w:val="004D3BCF"/>
    <w:rsid w:val="004D6B1F"/>
    <w:rsid w:val="004D6EE2"/>
    <w:rsid w:val="004E0F8E"/>
    <w:rsid w:val="004E36EF"/>
    <w:rsid w:val="004E3C83"/>
    <w:rsid w:val="004E5996"/>
    <w:rsid w:val="004E6ACF"/>
    <w:rsid w:val="004E7FCE"/>
    <w:rsid w:val="004F081F"/>
    <w:rsid w:val="004F145D"/>
    <w:rsid w:val="004F6710"/>
    <w:rsid w:val="005012A7"/>
    <w:rsid w:val="005014D9"/>
    <w:rsid w:val="005029C8"/>
    <w:rsid w:val="005058CF"/>
    <w:rsid w:val="00505D0C"/>
    <w:rsid w:val="00514AF8"/>
    <w:rsid w:val="00514C67"/>
    <w:rsid w:val="00515526"/>
    <w:rsid w:val="00515C6A"/>
    <w:rsid w:val="005173FC"/>
    <w:rsid w:val="005176F3"/>
    <w:rsid w:val="005236E4"/>
    <w:rsid w:val="005236F0"/>
    <w:rsid w:val="00524143"/>
    <w:rsid w:val="00535375"/>
    <w:rsid w:val="00536AF9"/>
    <w:rsid w:val="00537B93"/>
    <w:rsid w:val="00537D82"/>
    <w:rsid w:val="00543DE2"/>
    <w:rsid w:val="00545316"/>
    <w:rsid w:val="005454FE"/>
    <w:rsid w:val="00546957"/>
    <w:rsid w:val="00550300"/>
    <w:rsid w:val="005503F8"/>
    <w:rsid w:val="005521F2"/>
    <w:rsid w:val="005531A4"/>
    <w:rsid w:val="00553BEB"/>
    <w:rsid w:val="00554457"/>
    <w:rsid w:val="005545CA"/>
    <w:rsid w:val="00560460"/>
    <w:rsid w:val="00562427"/>
    <w:rsid w:val="0056368B"/>
    <w:rsid w:val="0056388A"/>
    <w:rsid w:val="00565285"/>
    <w:rsid w:val="0056612A"/>
    <w:rsid w:val="00566F51"/>
    <w:rsid w:val="00567AA8"/>
    <w:rsid w:val="00571279"/>
    <w:rsid w:val="005810D2"/>
    <w:rsid w:val="00582CB3"/>
    <w:rsid w:val="005852A4"/>
    <w:rsid w:val="0059005F"/>
    <w:rsid w:val="00591685"/>
    <w:rsid w:val="00591694"/>
    <w:rsid w:val="00593AA7"/>
    <w:rsid w:val="00594595"/>
    <w:rsid w:val="00594B87"/>
    <w:rsid w:val="00594CFF"/>
    <w:rsid w:val="00595FDA"/>
    <w:rsid w:val="0059613F"/>
    <w:rsid w:val="00596844"/>
    <w:rsid w:val="00597243"/>
    <w:rsid w:val="005979A8"/>
    <w:rsid w:val="005A157C"/>
    <w:rsid w:val="005A3818"/>
    <w:rsid w:val="005A6574"/>
    <w:rsid w:val="005B00FD"/>
    <w:rsid w:val="005B0C09"/>
    <w:rsid w:val="005B2ED9"/>
    <w:rsid w:val="005B429D"/>
    <w:rsid w:val="005B42B9"/>
    <w:rsid w:val="005B4889"/>
    <w:rsid w:val="005B61BF"/>
    <w:rsid w:val="005C29F5"/>
    <w:rsid w:val="005C5096"/>
    <w:rsid w:val="005C5956"/>
    <w:rsid w:val="005C610E"/>
    <w:rsid w:val="005C62A9"/>
    <w:rsid w:val="005C6717"/>
    <w:rsid w:val="005C695B"/>
    <w:rsid w:val="005D13B0"/>
    <w:rsid w:val="005D31F2"/>
    <w:rsid w:val="005D37CA"/>
    <w:rsid w:val="005D4039"/>
    <w:rsid w:val="005D74E7"/>
    <w:rsid w:val="005D7C0B"/>
    <w:rsid w:val="005E1216"/>
    <w:rsid w:val="005E2779"/>
    <w:rsid w:val="005E28AC"/>
    <w:rsid w:val="005F58AC"/>
    <w:rsid w:val="005F6170"/>
    <w:rsid w:val="005F6B18"/>
    <w:rsid w:val="005F6F34"/>
    <w:rsid w:val="005F7B04"/>
    <w:rsid w:val="00602CAB"/>
    <w:rsid w:val="00607022"/>
    <w:rsid w:val="00611A6E"/>
    <w:rsid w:val="00612E81"/>
    <w:rsid w:val="006144EF"/>
    <w:rsid w:val="00614A69"/>
    <w:rsid w:val="00616FBA"/>
    <w:rsid w:val="00621C3B"/>
    <w:rsid w:val="00623388"/>
    <w:rsid w:val="006256EA"/>
    <w:rsid w:val="0063056F"/>
    <w:rsid w:val="00630DDD"/>
    <w:rsid w:val="006334C5"/>
    <w:rsid w:val="0063433C"/>
    <w:rsid w:val="00634509"/>
    <w:rsid w:val="006349F1"/>
    <w:rsid w:val="00634F38"/>
    <w:rsid w:val="00635398"/>
    <w:rsid w:val="0063564A"/>
    <w:rsid w:val="00635E4F"/>
    <w:rsid w:val="00636077"/>
    <w:rsid w:val="006367A5"/>
    <w:rsid w:val="0064147E"/>
    <w:rsid w:val="00642446"/>
    <w:rsid w:val="00642E65"/>
    <w:rsid w:val="00642EB5"/>
    <w:rsid w:val="00643382"/>
    <w:rsid w:val="00643465"/>
    <w:rsid w:val="0064395A"/>
    <w:rsid w:val="00643C68"/>
    <w:rsid w:val="006460C9"/>
    <w:rsid w:val="006542E4"/>
    <w:rsid w:val="00655CC4"/>
    <w:rsid w:val="006578D3"/>
    <w:rsid w:val="00662950"/>
    <w:rsid w:val="00665B8E"/>
    <w:rsid w:val="006706EB"/>
    <w:rsid w:val="00670DC1"/>
    <w:rsid w:val="006711E2"/>
    <w:rsid w:val="006722DC"/>
    <w:rsid w:val="006734DD"/>
    <w:rsid w:val="0067527E"/>
    <w:rsid w:val="00676B67"/>
    <w:rsid w:val="0068056A"/>
    <w:rsid w:val="00680F51"/>
    <w:rsid w:val="00683D0E"/>
    <w:rsid w:val="00685A50"/>
    <w:rsid w:val="00686847"/>
    <w:rsid w:val="006878B5"/>
    <w:rsid w:val="00687C40"/>
    <w:rsid w:val="00692298"/>
    <w:rsid w:val="006926FE"/>
    <w:rsid w:val="00692ADB"/>
    <w:rsid w:val="00694936"/>
    <w:rsid w:val="006957FC"/>
    <w:rsid w:val="0069625A"/>
    <w:rsid w:val="006A17EA"/>
    <w:rsid w:val="006A1C21"/>
    <w:rsid w:val="006A1CF9"/>
    <w:rsid w:val="006A26EE"/>
    <w:rsid w:val="006A2DC1"/>
    <w:rsid w:val="006B163A"/>
    <w:rsid w:val="006B1F8E"/>
    <w:rsid w:val="006B2966"/>
    <w:rsid w:val="006B41A7"/>
    <w:rsid w:val="006B50FF"/>
    <w:rsid w:val="006B6B4A"/>
    <w:rsid w:val="006C23D5"/>
    <w:rsid w:val="006C597C"/>
    <w:rsid w:val="006C6C94"/>
    <w:rsid w:val="006C782D"/>
    <w:rsid w:val="006C7D1C"/>
    <w:rsid w:val="006D0B9D"/>
    <w:rsid w:val="006D12CE"/>
    <w:rsid w:val="006D1BA2"/>
    <w:rsid w:val="006D397D"/>
    <w:rsid w:val="006D3CA8"/>
    <w:rsid w:val="006D485C"/>
    <w:rsid w:val="006E1A19"/>
    <w:rsid w:val="006E2289"/>
    <w:rsid w:val="006E2669"/>
    <w:rsid w:val="006E2CAE"/>
    <w:rsid w:val="006E3A1D"/>
    <w:rsid w:val="006E4963"/>
    <w:rsid w:val="006E5539"/>
    <w:rsid w:val="006E5741"/>
    <w:rsid w:val="006E5A51"/>
    <w:rsid w:val="006E6E02"/>
    <w:rsid w:val="006E6E65"/>
    <w:rsid w:val="006E76BC"/>
    <w:rsid w:val="006E7AF6"/>
    <w:rsid w:val="006F064C"/>
    <w:rsid w:val="006F0A13"/>
    <w:rsid w:val="006F2FF9"/>
    <w:rsid w:val="006F422E"/>
    <w:rsid w:val="006F5273"/>
    <w:rsid w:val="006F642C"/>
    <w:rsid w:val="006F665D"/>
    <w:rsid w:val="006F67E7"/>
    <w:rsid w:val="006F6DF8"/>
    <w:rsid w:val="006F6E50"/>
    <w:rsid w:val="00703534"/>
    <w:rsid w:val="007060FB"/>
    <w:rsid w:val="00706325"/>
    <w:rsid w:val="007102ED"/>
    <w:rsid w:val="0071093B"/>
    <w:rsid w:val="00711C24"/>
    <w:rsid w:val="0071270B"/>
    <w:rsid w:val="007151F0"/>
    <w:rsid w:val="007178D4"/>
    <w:rsid w:val="00720898"/>
    <w:rsid w:val="00721647"/>
    <w:rsid w:val="007219A2"/>
    <w:rsid w:val="00722B0F"/>
    <w:rsid w:val="0073175A"/>
    <w:rsid w:val="007321DC"/>
    <w:rsid w:val="007352D1"/>
    <w:rsid w:val="00735405"/>
    <w:rsid w:val="00735586"/>
    <w:rsid w:val="00735601"/>
    <w:rsid w:val="007361D9"/>
    <w:rsid w:val="00737E71"/>
    <w:rsid w:val="0074052E"/>
    <w:rsid w:val="007422F1"/>
    <w:rsid w:val="00742FC6"/>
    <w:rsid w:val="00744AC2"/>
    <w:rsid w:val="00745B65"/>
    <w:rsid w:val="00755F33"/>
    <w:rsid w:val="00757B63"/>
    <w:rsid w:val="007611BB"/>
    <w:rsid w:val="007638F1"/>
    <w:rsid w:val="00764806"/>
    <w:rsid w:val="007708F1"/>
    <w:rsid w:val="00775C9B"/>
    <w:rsid w:val="00777CBB"/>
    <w:rsid w:val="00780F38"/>
    <w:rsid w:val="00783C8E"/>
    <w:rsid w:val="007846A7"/>
    <w:rsid w:val="00784DEB"/>
    <w:rsid w:val="007853F2"/>
    <w:rsid w:val="0078617C"/>
    <w:rsid w:val="00786B9E"/>
    <w:rsid w:val="0078772E"/>
    <w:rsid w:val="0078794B"/>
    <w:rsid w:val="00790F6C"/>
    <w:rsid w:val="00797CDA"/>
    <w:rsid w:val="00797D18"/>
    <w:rsid w:val="007A17E4"/>
    <w:rsid w:val="007A19C3"/>
    <w:rsid w:val="007A2158"/>
    <w:rsid w:val="007A57CD"/>
    <w:rsid w:val="007A6A32"/>
    <w:rsid w:val="007A7E13"/>
    <w:rsid w:val="007B3263"/>
    <w:rsid w:val="007B35D2"/>
    <w:rsid w:val="007B377E"/>
    <w:rsid w:val="007B70BB"/>
    <w:rsid w:val="007B796F"/>
    <w:rsid w:val="007C1B34"/>
    <w:rsid w:val="007C2BA4"/>
    <w:rsid w:val="007C3BFD"/>
    <w:rsid w:val="007C3F81"/>
    <w:rsid w:val="007C588C"/>
    <w:rsid w:val="007C677F"/>
    <w:rsid w:val="007D2018"/>
    <w:rsid w:val="007D6B20"/>
    <w:rsid w:val="007E0D44"/>
    <w:rsid w:val="007E27CF"/>
    <w:rsid w:val="007E5068"/>
    <w:rsid w:val="007E548F"/>
    <w:rsid w:val="007E5D30"/>
    <w:rsid w:val="007E5DD2"/>
    <w:rsid w:val="007E7542"/>
    <w:rsid w:val="007F2E33"/>
    <w:rsid w:val="007F2E5A"/>
    <w:rsid w:val="007F5490"/>
    <w:rsid w:val="007F7175"/>
    <w:rsid w:val="0080108A"/>
    <w:rsid w:val="008027A4"/>
    <w:rsid w:val="008033B1"/>
    <w:rsid w:val="00804187"/>
    <w:rsid w:val="0080721B"/>
    <w:rsid w:val="0081250A"/>
    <w:rsid w:val="00812D82"/>
    <w:rsid w:val="00813093"/>
    <w:rsid w:val="00813A06"/>
    <w:rsid w:val="00817AB8"/>
    <w:rsid w:val="00822A58"/>
    <w:rsid w:val="00822C9E"/>
    <w:rsid w:val="00825CCA"/>
    <w:rsid w:val="00827193"/>
    <w:rsid w:val="008314D2"/>
    <w:rsid w:val="00831BE7"/>
    <w:rsid w:val="0083650B"/>
    <w:rsid w:val="00836593"/>
    <w:rsid w:val="00837136"/>
    <w:rsid w:val="00837C25"/>
    <w:rsid w:val="00841964"/>
    <w:rsid w:val="00844EF5"/>
    <w:rsid w:val="008466F1"/>
    <w:rsid w:val="008468D9"/>
    <w:rsid w:val="00846E64"/>
    <w:rsid w:val="008478CA"/>
    <w:rsid w:val="00847E77"/>
    <w:rsid w:val="008502EF"/>
    <w:rsid w:val="008520E8"/>
    <w:rsid w:val="00854761"/>
    <w:rsid w:val="00855D07"/>
    <w:rsid w:val="00857EBA"/>
    <w:rsid w:val="00862453"/>
    <w:rsid w:val="008627D1"/>
    <w:rsid w:val="00863BDD"/>
    <w:rsid w:val="00864ED3"/>
    <w:rsid w:val="00865EFE"/>
    <w:rsid w:val="008667E6"/>
    <w:rsid w:val="008677D8"/>
    <w:rsid w:val="0087144D"/>
    <w:rsid w:val="00873CCD"/>
    <w:rsid w:val="008759E8"/>
    <w:rsid w:val="00876912"/>
    <w:rsid w:val="00881658"/>
    <w:rsid w:val="0088459B"/>
    <w:rsid w:val="00885BB8"/>
    <w:rsid w:val="0088674F"/>
    <w:rsid w:val="0088744D"/>
    <w:rsid w:val="00887B18"/>
    <w:rsid w:val="008902C8"/>
    <w:rsid w:val="00890CC8"/>
    <w:rsid w:val="0089769A"/>
    <w:rsid w:val="008A0646"/>
    <w:rsid w:val="008A6C0B"/>
    <w:rsid w:val="008A7078"/>
    <w:rsid w:val="008A7340"/>
    <w:rsid w:val="008A7DE0"/>
    <w:rsid w:val="008B2B52"/>
    <w:rsid w:val="008B2BC1"/>
    <w:rsid w:val="008B6373"/>
    <w:rsid w:val="008B6B3C"/>
    <w:rsid w:val="008C3C32"/>
    <w:rsid w:val="008C4045"/>
    <w:rsid w:val="008C4591"/>
    <w:rsid w:val="008C4F7C"/>
    <w:rsid w:val="008C6560"/>
    <w:rsid w:val="008C77C0"/>
    <w:rsid w:val="008D0B2C"/>
    <w:rsid w:val="008D175A"/>
    <w:rsid w:val="008D6EA0"/>
    <w:rsid w:val="008E1F33"/>
    <w:rsid w:val="008E344F"/>
    <w:rsid w:val="008E5165"/>
    <w:rsid w:val="008F0440"/>
    <w:rsid w:val="008F060B"/>
    <w:rsid w:val="008F061D"/>
    <w:rsid w:val="008F146A"/>
    <w:rsid w:val="008F3FE2"/>
    <w:rsid w:val="00900803"/>
    <w:rsid w:val="00902485"/>
    <w:rsid w:val="00903D39"/>
    <w:rsid w:val="00907E1A"/>
    <w:rsid w:val="00907FEE"/>
    <w:rsid w:val="0091262F"/>
    <w:rsid w:val="00914A8C"/>
    <w:rsid w:val="009159BC"/>
    <w:rsid w:val="0091643A"/>
    <w:rsid w:val="00920675"/>
    <w:rsid w:val="0092096C"/>
    <w:rsid w:val="00920E97"/>
    <w:rsid w:val="00921FCB"/>
    <w:rsid w:val="00926494"/>
    <w:rsid w:val="00927C72"/>
    <w:rsid w:val="00931E67"/>
    <w:rsid w:val="00932DCE"/>
    <w:rsid w:val="00932FD2"/>
    <w:rsid w:val="00936E54"/>
    <w:rsid w:val="009378CA"/>
    <w:rsid w:val="009418AA"/>
    <w:rsid w:val="00941A14"/>
    <w:rsid w:val="00942B43"/>
    <w:rsid w:val="00942EF2"/>
    <w:rsid w:val="00942F48"/>
    <w:rsid w:val="00943181"/>
    <w:rsid w:val="0094362E"/>
    <w:rsid w:val="0094515B"/>
    <w:rsid w:val="009467A1"/>
    <w:rsid w:val="00947C43"/>
    <w:rsid w:val="00950E3D"/>
    <w:rsid w:val="0095142D"/>
    <w:rsid w:val="00951DC2"/>
    <w:rsid w:val="00954010"/>
    <w:rsid w:val="00954282"/>
    <w:rsid w:val="009545D3"/>
    <w:rsid w:val="00954E03"/>
    <w:rsid w:val="009558B0"/>
    <w:rsid w:val="00957BC0"/>
    <w:rsid w:val="00961310"/>
    <w:rsid w:val="00961340"/>
    <w:rsid w:val="00964CFD"/>
    <w:rsid w:val="00966693"/>
    <w:rsid w:val="00967BCB"/>
    <w:rsid w:val="00975D68"/>
    <w:rsid w:val="00976DCF"/>
    <w:rsid w:val="00977EBD"/>
    <w:rsid w:val="009807D9"/>
    <w:rsid w:val="00980EBA"/>
    <w:rsid w:val="00981C96"/>
    <w:rsid w:val="009839AC"/>
    <w:rsid w:val="00983B84"/>
    <w:rsid w:val="00986709"/>
    <w:rsid w:val="0098784C"/>
    <w:rsid w:val="009907A0"/>
    <w:rsid w:val="00990963"/>
    <w:rsid w:val="00990ACC"/>
    <w:rsid w:val="00992A7F"/>
    <w:rsid w:val="00994A2F"/>
    <w:rsid w:val="00995329"/>
    <w:rsid w:val="00995390"/>
    <w:rsid w:val="00996D15"/>
    <w:rsid w:val="00997698"/>
    <w:rsid w:val="009A0465"/>
    <w:rsid w:val="009A16D0"/>
    <w:rsid w:val="009A3E02"/>
    <w:rsid w:val="009A478D"/>
    <w:rsid w:val="009A4F16"/>
    <w:rsid w:val="009A7EC3"/>
    <w:rsid w:val="009B3D79"/>
    <w:rsid w:val="009B4278"/>
    <w:rsid w:val="009B4921"/>
    <w:rsid w:val="009B536A"/>
    <w:rsid w:val="009B6334"/>
    <w:rsid w:val="009C1706"/>
    <w:rsid w:val="009C29F2"/>
    <w:rsid w:val="009C2FD2"/>
    <w:rsid w:val="009C49CE"/>
    <w:rsid w:val="009C5CBC"/>
    <w:rsid w:val="009D04CA"/>
    <w:rsid w:val="009D0791"/>
    <w:rsid w:val="009D18F6"/>
    <w:rsid w:val="009D1E65"/>
    <w:rsid w:val="009D2DDB"/>
    <w:rsid w:val="009D3F23"/>
    <w:rsid w:val="009D6C2B"/>
    <w:rsid w:val="009D7E45"/>
    <w:rsid w:val="009E1C89"/>
    <w:rsid w:val="009E2859"/>
    <w:rsid w:val="009E410F"/>
    <w:rsid w:val="009E54E1"/>
    <w:rsid w:val="009E7B21"/>
    <w:rsid w:val="009F1813"/>
    <w:rsid w:val="009F332E"/>
    <w:rsid w:val="009F4C90"/>
    <w:rsid w:val="009F4EC7"/>
    <w:rsid w:val="009F4FEC"/>
    <w:rsid w:val="009F69A0"/>
    <w:rsid w:val="009F6D85"/>
    <w:rsid w:val="009F7D79"/>
    <w:rsid w:val="00A04A1E"/>
    <w:rsid w:val="00A04ACE"/>
    <w:rsid w:val="00A05A7A"/>
    <w:rsid w:val="00A102D0"/>
    <w:rsid w:val="00A1271A"/>
    <w:rsid w:val="00A12837"/>
    <w:rsid w:val="00A16779"/>
    <w:rsid w:val="00A16912"/>
    <w:rsid w:val="00A17BBC"/>
    <w:rsid w:val="00A211D4"/>
    <w:rsid w:val="00A22A83"/>
    <w:rsid w:val="00A2332D"/>
    <w:rsid w:val="00A252A4"/>
    <w:rsid w:val="00A27148"/>
    <w:rsid w:val="00A27342"/>
    <w:rsid w:val="00A27B99"/>
    <w:rsid w:val="00A27BF0"/>
    <w:rsid w:val="00A33B64"/>
    <w:rsid w:val="00A43EDD"/>
    <w:rsid w:val="00A44446"/>
    <w:rsid w:val="00A45F01"/>
    <w:rsid w:val="00A5116A"/>
    <w:rsid w:val="00A51CD5"/>
    <w:rsid w:val="00A52F72"/>
    <w:rsid w:val="00A542DB"/>
    <w:rsid w:val="00A55C96"/>
    <w:rsid w:val="00A5633B"/>
    <w:rsid w:val="00A57DD6"/>
    <w:rsid w:val="00A617A1"/>
    <w:rsid w:val="00A630C1"/>
    <w:rsid w:val="00A6415A"/>
    <w:rsid w:val="00A65770"/>
    <w:rsid w:val="00A70E70"/>
    <w:rsid w:val="00A736F5"/>
    <w:rsid w:val="00A73F39"/>
    <w:rsid w:val="00A747C1"/>
    <w:rsid w:val="00A74B4D"/>
    <w:rsid w:val="00A75AB0"/>
    <w:rsid w:val="00A76C0D"/>
    <w:rsid w:val="00A76F5A"/>
    <w:rsid w:val="00A806D6"/>
    <w:rsid w:val="00A8093A"/>
    <w:rsid w:val="00A82DC3"/>
    <w:rsid w:val="00A84B0B"/>
    <w:rsid w:val="00A85B7B"/>
    <w:rsid w:val="00A905B5"/>
    <w:rsid w:val="00A934C6"/>
    <w:rsid w:val="00A937F2"/>
    <w:rsid w:val="00A9454F"/>
    <w:rsid w:val="00A9478B"/>
    <w:rsid w:val="00A9485F"/>
    <w:rsid w:val="00A9772E"/>
    <w:rsid w:val="00AA0001"/>
    <w:rsid w:val="00AA0921"/>
    <w:rsid w:val="00AA1164"/>
    <w:rsid w:val="00AA1212"/>
    <w:rsid w:val="00AA2904"/>
    <w:rsid w:val="00AA4DC1"/>
    <w:rsid w:val="00AB027E"/>
    <w:rsid w:val="00AB2261"/>
    <w:rsid w:val="00AB5021"/>
    <w:rsid w:val="00AC06ED"/>
    <w:rsid w:val="00AC0940"/>
    <w:rsid w:val="00AC09C1"/>
    <w:rsid w:val="00AC0C12"/>
    <w:rsid w:val="00AC1051"/>
    <w:rsid w:val="00AC1550"/>
    <w:rsid w:val="00AC2F0B"/>
    <w:rsid w:val="00AC32F0"/>
    <w:rsid w:val="00AC44F5"/>
    <w:rsid w:val="00AC4906"/>
    <w:rsid w:val="00AC6B5E"/>
    <w:rsid w:val="00AD0EDD"/>
    <w:rsid w:val="00AD2371"/>
    <w:rsid w:val="00AD32BF"/>
    <w:rsid w:val="00AD3A9F"/>
    <w:rsid w:val="00AD425E"/>
    <w:rsid w:val="00AD504A"/>
    <w:rsid w:val="00AD6793"/>
    <w:rsid w:val="00AE607B"/>
    <w:rsid w:val="00AF0E2C"/>
    <w:rsid w:val="00AF169F"/>
    <w:rsid w:val="00AF1A0B"/>
    <w:rsid w:val="00AF1AC6"/>
    <w:rsid w:val="00AF1BC6"/>
    <w:rsid w:val="00AF409F"/>
    <w:rsid w:val="00AF46BC"/>
    <w:rsid w:val="00B04001"/>
    <w:rsid w:val="00B06CA0"/>
    <w:rsid w:val="00B114D3"/>
    <w:rsid w:val="00B122E2"/>
    <w:rsid w:val="00B12BE2"/>
    <w:rsid w:val="00B146D8"/>
    <w:rsid w:val="00B1704D"/>
    <w:rsid w:val="00B20BA9"/>
    <w:rsid w:val="00B23432"/>
    <w:rsid w:val="00B263CC"/>
    <w:rsid w:val="00B26507"/>
    <w:rsid w:val="00B312B8"/>
    <w:rsid w:val="00B32B26"/>
    <w:rsid w:val="00B3311A"/>
    <w:rsid w:val="00B34A94"/>
    <w:rsid w:val="00B35676"/>
    <w:rsid w:val="00B3598D"/>
    <w:rsid w:val="00B3644A"/>
    <w:rsid w:val="00B40082"/>
    <w:rsid w:val="00B41B98"/>
    <w:rsid w:val="00B435ED"/>
    <w:rsid w:val="00B44199"/>
    <w:rsid w:val="00B4511C"/>
    <w:rsid w:val="00B461C7"/>
    <w:rsid w:val="00B50EAB"/>
    <w:rsid w:val="00B55049"/>
    <w:rsid w:val="00B559BC"/>
    <w:rsid w:val="00B609C1"/>
    <w:rsid w:val="00B61660"/>
    <w:rsid w:val="00B64B1D"/>
    <w:rsid w:val="00B64C4A"/>
    <w:rsid w:val="00B71E91"/>
    <w:rsid w:val="00B74A3B"/>
    <w:rsid w:val="00B831A3"/>
    <w:rsid w:val="00B8419A"/>
    <w:rsid w:val="00B8460D"/>
    <w:rsid w:val="00B8614C"/>
    <w:rsid w:val="00B866E9"/>
    <w:rsid w:val="00B8687C"/>
    <w:rsid w:val="00B86ECB"/>
    <w:rsid w:val="00B91648"/>
    <w:rsid w:val="00B91A6D"/>
    <w:rsid w:val="00B922A2"/>
    <w:rsid w:val="00B92E1F"/>
    <w:rsid w:val="00B9491F"/>
    <w:rsid w:val="00B974A3"/>
    <w:rsid w:val="00B97867"/>
    <w:rsid w:val="00B97D0D"/>
    <w:rsid w:val="00BA642E"/>
    <w:rsid w:val="00BB0057"/>
    <w:rsid w:val="00BB0323"/>
    <w:rsid w:val="00BB107B"/>
    <w:rsid w:val="00BB15DC"/>
    <w:rsid w:val="00BB34EB"/>
    <w:rsid w:val="00BB76D1"/>
    <w:rsid w:val="00BB7C0B"/>
    <w:rsid w:val="00BC01A3"/>
    <w:rsid w:val="00BC07E0"/>
    <w:rsid w:val="00BC21D7"/>
    <w:rsid w:val="00BC4793"/>
    <w:rsid w:val="00BC6CA2"/>
    <w:rsid w:val="00BD06C5"/>
    <w:rsid w:val="00BD23AE"/>
    <w:rsid w:val="00BD369B"/>
    <w:rsid w:val="00BD5BE3"/>
    <w:rsid w:val="00BD6D79"/>
    <w:rsid w:val="00BE018D"/>
    <w:rsid w:val="00BE1520"/>
    <w:rsid w:val="00BE17C8"/>
    <w:rsid w:val="00BE24B5"/>
    <w:rsid w:val="00BE381B"/>
    <w:rsid w:val="00BE510D"/>
    <w:rsid w:val="00BE614E"/>
    <w:rsid w:val="00BE7437"/>
    <w:rsid w:val="00BE74B8"/>
    <w:rsid w:val="00BF0ACB"/>
    <w:rsid w:val="00BF1EC9"/>
    <w:rsid w:val="00BF41F2"/>
    <w:rsid w:val="00BF6C9C"/>
    <w:rsid w:val="00BF713B"/>
    <w:rsid w:val="00C10676"/>
    <w:rsid w:val="00C1074B"/>
    <w:rsid w:val="00C10D0E"/>
    <w:rsid w:val="00C11854"/>
    <w:rsid w:val="00C1300E"/>
    <w:rsid w:val="00C13516"/>
    <w:rsid w:val="00C13B89"/>
    <w:rsid w:val="00C20274"/>
    <w:rsid w:val="00C2047E"/>
    <w:rsid w:val="00C216D3"/>
    <w:rsid w:val="00C22EA8"/>
    <w:rsid w:val="00C23A8C"/>
    <w:rsid w:val="00C2414A"/>
    <w:rsid w:val="00C275A6"/>
    <w:rsid w:val="00C301EE"/>
    <w:rsid w:val="00C32FF4"/>
    <w:rsid w:val="00C34088"/>
    <w:rsid w:val="00C359B2"/>
    <w:rsid w:val="00C37179"/>
    <w:rsid w:val="00C37940"/>
    <w:rsid w:val="00C37EB3"/>
    <w:rsid w:val="00C400C3"/>
    <w:rsid w:val="00C404BC"/>
    <w:rsid w:val="00C40B6D"/>
    <w:rsid w:val="00C40DB6"/>
    <w:rsid w:val="00C4184E"/>
    <w:rsid w:val="00C4557B"/>
    <w:rsid w:val="00C455F8"/>
    <w:rsid w:val="00C4637A"/>
    <w:rsid w:val="00C4692A"/>
    <w:rsid w:val="00C500EF"/>
    <w:rsid w:val="00C549FF"/>
    <w:rsid w:val="00C6033D"/>
    <w:rsid w:val="00C6071B"/>
    <w:rsid w:val="00C6191B"/>
    <w:rsid w:val="00C6214E"/>
    <w:rsid w:val="00C6257B"/>
    <w:rsid w:val="00C646CF"/>
    <w:rsid w:val="00C65784"/>
    <w:rsid w:val="00C708F0"/>
    <w:rsid w:val="00C70E3A"/>
    <w:rsid w:val="00C75789"/>
    <w:rsid w:val="00C75B35"/>
    <w:rsid w:val="00C77599"/>
    <w:rsid w:val="00C84B10"/>
    <w:rsid w:val="00C87088"/>
    <w:rsid w:val="00C87A5B"/>
    <w:rsid w:val="00C9217A"/>
    <w:rsid w:val="00C92C29"/>
    <w:rsid w:val="00C92E64"/>
    <w:rsid w:val="00C93B08"/>
    <w:rsid w:val="00C94DF1"/>
    <w:rsid w:val="00C9632C"/>
    <w:rsid w:val="00C969B0"/>
    <w:rsid w:val="00CA0E61"/>
    <w:rsid w:val="00CA0ED1"/>
    <w:rsid w:val="00CA4F25"/>
    <w:rsid w:val="00CA533E"/>
    <w:rsid w:val="00CA59CA"/>
    <w:rsid w:val="00CA6803"/>
    <w:rsid w:val="00CA74D2"/>
    <w:rsid w:val="00CB0D4C"/>
    <w:rsid w:val="00CB37FB"/>
    <w:rsid w:val="00CB3AF1"/>
    <w:rsid w:val="00CB5831"/>
    <w:rsid w:val="00CB6E45"/>
    <w:rsid w:val="00CC01FE"/>
    <w:rsid w:val="00CC02BF"/>
    <w:rsid w:val="00CC4561"/>
    <w:rsid w:val="00CD0C59"/>
    <w:rsid w:val="00CD0EFD"/>
    <w:rsid w:val="00CD17CE"/>
    <w:rsid w:val="00CD1B5C"/>
    <w:rsid w:val="00CD24D0"/>
    <w:rsid w:val="00CD5B49"/>
    <w:rsid w:val="00CD793F"/>
    <w:rsid w:val="00CE0351"/>
    <w:rsid w:val="00CE107C"/>
    <w:rsid w:val="00CE1283"/>
    <w:rsid w:val="00CE16FE"/>
    <w:rsid w:val="00CE1A15"/>
    <w:rsid w:val="00CE2E22"/>
    <w:rsid w:val="00CE38C7"/>
    <w:rsid w:val="00CE69D5"/>
    <w:rsid w:val="00CE6B47"/>
    <w:rsid w:val="00CE6D81"/>
    <w:rsid w:val="00CE72BA"/>
    <w:rsid w:val="00CF2645"/>
    <w:rsid w:val="00CF29A3"/>
    <w:rsid w:val="00CF3DC3"/>
    <w:rsid w:val="00CF40CA"/>
    <w:rsid w:val="00CF5E01"/>
    <w:rsid w:val="00CF60F5"/>
    <w:rsid w:val="00CF6514"/>
    <w:rsid w:val="00D0084E"/>
    <w:rsid w:val="00D00940"/>
    <w:rsid w:val="00D03656"/>
    <w:rsid w:val="00D04FC2"/>
    <w:rsid w:val="00D06A22"/>
    <w:rsid w:val="00D070B6"/>
    <w:rsid w:val="00D11341"/>
    <w:rsid w:val="00D1367B"/>
    <w:rsid w:val="00D1540D"/>
    <w:rsid w:val="00D154B4"/>
    <w:rsid w:val="00D15E05"/>
    <w:rsid w:val="00D16119"/>
    <w:rsid w:val="00D16548"/>
    <w:rsid w:val="00D16F95"/>
    <w:rsid w:val="00D205C8"/>
    <w:rsid w:val="00D20EA4"/>
    <w:rsid w:val="00D2144E"/>
    <w:rsid w:val="00D23F8D"/>
    <w:rsid w:val="00D255A2"/>
    <w:rsid w:val="00D2562B"/>
    <w:rsid w:val="00D30205"/>
    <w:rsid w:val="00D344B7"/>
    <w:rsid w:val="00D40218"/>
    <w:rsid w:val="00D40A94"/>
    <w:rsid w:val="00D47BCF"/>
    <w:rsid w:val="00D50BA5"/>
    <w:rsid w:val="00D50DCB"/>
    <w:rsid w:val="00D5216B"/>
    <w:rsid w:val="00D53928"/>
    <w:rsid w:val="00D602DB"/>
    <w:rsid w:val="00D60710"/>
    <w:rsid w:val="00D607C6"/>
    <w:rsid w:val="00D64879"/>
    <w:rsid w:val="00D65145"/>
    <w:rsid w:val="00D72660"/>
    <w:rsid w:val="00D72A4F"/>
    <w:rsid w:val="00D754E0"/>
    <w:rsid w:val="00D7599E"/>
    <w:rsid w:val="00D76F24"/>
    <w:rsid w:val="00D77FF3"/>
    <w:rsid w:val="00D811F1"/>
    <w:rsid w:val="00D82000"/>
    <w:rsid w:val="00D82454"/>
    <w:rsid w:val="00D87B4D"/>
    <w:rsid w:val="00D87F8D"/>
    <w:rsid w:val="00D9155F"/>
    <w:rsid w:val="00D92B38"/>
    <w:rsid w:val="00D953D0"/>
    <w:rsid w:val="00D976AE"/>
    <w:rsid w:val="00DA2E0E"/>
    <w:rsid w:val="00DA3FE0"/>
    <w:rsid w:val="00DA42A2"/>
    <w:rsid w:val="00DA7CD8"/>
    <w:rsid w:val="00DB35E8"/>
    <w:rsid w:val="00DB426C"/>
    <w:rsid w:val="00DB77F3"/>
    <w:rsid w:val="00DC0A51"/>
    <w:rsid w:val="00DC0A7E"/>
    <w:rsid w:val="00DC2CF9"/>
    <w:rsid w:val="00DC2D34"/>
    <w:rsid w:val="00DC2FEB"/>
    <w:rsid w:val="00DD66E0"/>
    <w:rsid w:val="00DD6BD8"/>
    <w:rsid w:val="00DD7A13"/>
    <w:rsid w:val="00DE1171"/>
    <w:rsid w:val="00DE2492"/>
    <w:rsid w:val="00DE2CAE"/>
    <w:rsid w:val="00DE339B"/>
    <w:rsid w:val="00DE3570"/>
    <w:rsid w:val="00DE3A4F"/>
    <w:rsid w:val="00DF00A3"/>
    <w:rsid w:val="00DF09A0"/>
    <w:rsid w:val="00DF14BB"/>
    <w:rsid w:val="00DF4B1D"/>
    <w:rsid w:val="00E01D4B"/>
    <w:rsid w:val="00E06268"/>
    <w:rsid w:val="00E10394"/>
    <w:rsid w:val="00E12DE7"/>
    <w:rsid w:val="00E1360C"/>
    <w:rsid w:val="00E14382"/>
    <w:rsid w:val="00E14DA4"/>
    <w:rsid w:val="00E15066"/>
    <w:rsid w:val="00E15CC0"/>
    <w:rsid w:val="00E15D36"/>
    <w:rsid w:val="00E17627"/>
    <w:rsid w:val="00E17D79"/>
    <w:rsid w:val="00E23251"/>
    <w:rsid w:val="00E25394"/>
    <w:rsid w:val="00E324CC"/>
    <w:rsid w:val="00E3376A"/>
    <w:rsid w:val="00E3441F"/>
    <w:rsid w:val="00E34F3D"/>
    <w:rsid w:val="00E359B2"/>
    <w:rsid w:val="00E35DDE"/>
    <w:rsid w:val="00E41C9D"/>
    <w:rsid w:val="00E451CC"/>
    <w:rsid w:val="00E46B1D"/>
    <w:rsid w:val="00E5167B"/>
    <w:rsid w:val="00E532D6"/>
    <w:rsid w:val="00E56751"/>
    <w:rsid w:val="00E630D4"/>
    <w:rsid w:val="00E64025"/>
    <w:rsid w:val="00E65A2C"/>
    <w:rsid w:val="00E66660"/>
    <w:rsid w:val="00E67EA5"/>
    <w:rsid w:val="00E71026"/>
    <w:rsid w:val="00E744FF"/>
    <w:rsid w:val="00E76D26"/>
    <w:rsid w:val="00E82521"/>
    <w:rsid w:val="00E83684"/>
    <w:rsid w:val="00E86CED"/>
    <w:rsid w:val="00E8748B"/>
    <w:rsid w:val="00E90E3B"/>
    <w:rsid w:val="00E91847"/>
    <w:rsid w:val="00E91BB4"/>
    <w:rsid w:val="00E92E11"/>
    <w:rsid w:val="00E931A5"/>
    <w:rsid w:val="00E94177"/>
    <w:rsid w:val="00E96477"/>
    <w:rsid w:val="00E97EC1"/>
    <w:rsid w:val="00EA0B52"/>
    <w:rsid w:val="00EA11DC"/>
    <w:rsid w:val="00EA2C02"/>
    <w:rsid w:val="00EA6DDE"/>
    <w:rsid w:val="00EB0139"/>
    <w:rsid w:val="00EB0CFA"/>
    <w:rsid w:val="00EB2AB3"/>
    <w:rsid w:val="00EB62C7"/>
    <w:rsid w:val="00EC58C4"/>
    <w:rsid w:val="00EC6A66"/>
    <w:rsid w:val="00EC7089"/>
    <w:rsid w:val="00EC72AD"/>
    <w:rsid w:val="00EC7C74"/>
    <w:rsid w:val="00EE0D77"/>
    <w:rsid w:val="00EE1135"/>
    <w:rsid w:val="00EE2104"/>
    <w:rsid w:val="00EE224F"/>
    <w:rsid w:val="00EE2A61"/>
    <w:rsid w:val="00EE3C0E"/>
    <w:rsid w:val="00EE499D"/>
    <w:rsid w:val="00EE59E3"/>
    <w:rsid w:val="00EE5A74"/>
    <w:rsid w:val="00EE5E3C"/>
    <w:rsid w:val="00EF0E27"/>
    <w:rsid w:val="00EF2703"/>
    <w:rsid w:val="00EF59EB"/>
    <w:rsid w:val="00EF661A"/>
    <w:rsid w:val="00F00F09"/>
    <w:rsid w:val="00F13D93"/>
    <w:rsid w:val="00F14F12"/>
    <w:rsid w:val="00F15A45"/>
    <w:rsid w:val="00F15BAB"/>
    <w:rsid w:val="00F1643C"/>
    <w:rsid w:val="00F17462"/>
    <w:rsid w:val="00F17C01"/>
    <w:rsid w:val="00F20298"/>
    <w:rsid w:val="00F21EB7"/>
    <w:rsid w:val="00F263A3"/>
    <w:rsid w:val="00F26759"/>
    <w:rsid w:val="00F2692F"/>
    <w:rsid w:val="00F2699F"/>
    <w:rsid w:val="00F26FD3"/>
    <w:rsid w:val="00F27B86"/>
    <w:rsid w:val="00F316CE"/>
    <w:rsid w:val="00F3186D"/>
    <w:rsid w:val="00F32DD4"/>
    <w:rsid w:val="00F338BB"/>
    <w:rsid w:val="00F340F6"/>
    <w:rsid w:val="00F36C4F"/>
    <w:rsid w:val="00F41564"/>
    <w:rsid w:val="00F426D3"/>
    <w:rsid w:val="00F43015"/>
    <w:rsid w:val="00F44456"/>
    <w:rsid w:val="00F470E0"/>
    <w:rsid w:val="00F47475"/>
    <w:rsid w:val="00F50E0D"/>
    <w:rsid w:val="00F53257"/>
    <w:rsid w:val="00F54C12"/>
    <w:rsid w:val="00F55B1A"/>
    <w:rsid w:val="00F5660B"/>
    <w:rsid w:val="00F6188D"/>
    <w:rsid w:val="00F61E3D"/>
    <w:rsid w:val="00F629BE"/>
    <w:rsid w:val="00F6333F"/>
    <w:rsid w:val="00F63528"/>
    <w:rsid w:val="00F64105"/>
    <w:rsid w:val="00F66493"/>
    <w:rsid w:val="00F7298B"/>
    <w:rsid w:val="00F7377D"/>
    <w:rsid w:val="00F73C9E"/>
    <w:rsid w:val="00F73F4C"/>
    <w:rsid w:val="00F74B56"/>
    <w:rsid w:val="00F74ED4"/>
    <w:rsid w:val="00F76552"/>
    <w:rsid w:val="00F77FBB"/>
    <w:rsid w:val="00F81A3A"/>
    <w:rsid w:val="00F92722"/>
    <w:rsid w:val="00F928F4"/>
    <w:rsid w:val="00F94D3B"/>
    <w:rsid w:val="00F957B0"/>
    <w:rsid w:val="00FA31CB"/>
    <w:rsid w:val="00FA3F87"/>
    <w:rsid w:val="00FA464D"/>
    <w:rsid w:val="00FA7802"/>
    <w:rsid w:val="00FB19A6"/>
    <w:rsid w:val="00FB2643"/>
    <w:rsid w:val="00FB2FF2"/>
    <w:rsid w:val="00FB3BE8"/>
    <w:rsid w:val="00FB5685"/>
    <w:rsid w:val="00FB681E"/>
    <w:rsid w:val="00FB6D53"/>
    <w:rsid w:val="00FB72AF"/>
    <w:rsid w:val="00FB7504"/>
    <w:rsid w:val="00FC139E"/>
    <w:rsid w:val="00FC2AA0"/>
    <w:rsid w:val="00FC4C9E"/>
    <w:rsid w:val="00FD1E86"/>
    <w:rsid w:val="00FD2FB4"/>
    <w:rsid w:val="00FD385E"/>
    <w:rsid w:val="00FD3A32"/>
    <w:rsid w:val="00FD3EE5"/>
    <w:rsid w:val="00FE241E"/>
    <w:rsid w:val="00FE2B04"/>
    <w:rsid w:val="00FE3D77"/>
    <w:rsid w:val="00FE47F3"/>
    <w:rsid w:val="00FE4A56"/>
    <w:rsid w:val="00FE5575"/>
    <w:rsid w:val="00FE606C"/>
    <w:rsid w:val="00FE71B3"/>
    <w:rsid w:val="00FF10D2"/>
    <w:rsid w:val="00FF310F"/>
    <w:rsid w:val="00FF6EEB"/>
    <w:rsid w:val="00FF7C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6C48747"/>
  <w15:docId w15:val="{63E115A2-33CE-484A-9D76-B7AF2EC1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A4"/>
    <w:rPr>
      <w:rFonts w:eastAsia="Times New Roman"/>
      <w:szCs w:val="24"/>
      <w:lang w:eastAsia="en-US"/>
    </w:rPr>
  </w:style>
  <w:style w:type="paragraph" w:styleId="Overskrift1">
    <w:name w:val="heading 1"/>
    <w:basedOn w:val="Normal"/>
    <w:next w:val="Normal"/>
    <w:link w:val="Overskrift1Tegn"/>
    <w:uiPriority w:val="9"/>
    <w:qFormat/>
    <w:rsid w:val="00A934C6"/>
    <w:pPr>
      <w:numPr>
        <w:numId w:val="15"/>
      </w:numPr>
      <w:spacing w:before="240" w:after="60"/>
      <w:ind w:left="907" w:hanging="907"/>
      <w:contextualSpacing/>
      <w:outlineLvl w:val="0"/>
    </w:pPr>
    <w:rPr>
      <w:rFonts w:ascii="Arial" w:eastAsia="Microsoft YaHei" w:hAnsi="Arial"/>
      <w:b/>
      <w:bCs/>
      <w:sz w:val="32"/>
      <w:szCs w:val="28"/>
    </w:rPr>
  </w:style>
  <w:style w:type="paragraph" w:styleId="Overskrift2">
    <w:name w:val="heading 2"/>
    <w:basedOn w:val="Normal"/>
    <w:next w:val="Normal"/>
    <w:link w:val="Overskrift2Tegn"/>
    <w:uiPriority w:val="9"/>
    <w:unhideWhenUsed/>
    <w:qFormat/>
    <w:rsid w:val="007102ED"/>
    <w:pPr>
      <w:numPr>
        <w:ilvl w:val="1"/>
        <w:numId w:val="15"/>
      </w:numPr>
      <w:spacing w:before="240" w:after="60"/>
      <w:ind w:left="907" w:hanging="907"/>
      <w:outlineLvl w:val="1"/>
    </w:pPr>
    <w:rPr>
      <w:rFonts w:ascii="Arial" w:eastAsia="Microsoft YaHei" w:hAnsi="Arial"/>
      <w:b/>
      <w:bCs/>
      <w:i/>
      <w:sz w:val="28"/>
      <w:szCs w:val="26"/>
    </w:rPr>
  </w:style>
  <w:style w:type="paragraph" w:styleId="Overskrift3">
    <w:name w:val="heading 3"/>
    <w:basedOn w:val="Normal"/>
    <w:next w:val="Normal"/>
    <w:link w:val="Overskrift3Tegn"/>
    <w:uiPriority w:val="9"/>
    <w:unhideWhenUsed/>
    <w:qFormat/>
    <w:rsid w:val="006D1BA2"/>
    <w:pPr>
      <w:keepNext/>
      <w:numPr>
        <w:ilvl w:val="2"/>
        <w:numId w:val="15"/>
      </w:numPr>
      <w:spacing w:before="240" w:after="60"/>
      <w:ind w:left="907" w:hanging="907"/>
      <w:outlineLvl w:val="2"/>
    </w:pPr>
    <w:rPr>
      <w:rFonts w:ascii="Arial" w:eastAsia="Microsoft YaHei" w:hAnsi="Arial"/>
      <w:b/>
      <w:bCs/>
      <w:sz w:val="26"/>
    </w:rPr>
  </w:style>
  <w:style w:type="paragraph" w:styleId="Overskrift4">
    <w:name w:val="heading 4"/>
    <w:basedOn w:val="Normal"/>
    <w:next w:val="Normal"/>
    <w:link w:val="Overskrift4Tegn"/>
    <w:uiPriority w:val="9"/>
    <w:unhideWhenUsed/>
    <w:qFormat/>
    <w:rsid w:val="006D1BA2"/>
    <w:pPr>
      <w:keepNext/>
      <w:keepLines/>
      <w:numPr>
        <w:ilvl w:val="3"/>
        <w:numId w:val="15"/>
      </w:numPr>
      <w:spacing w:before="200"/>
      <w:outlineLvl w:val="3"/>
    </w:pPr>
    <w:rPr>
      <w:rFonts w:ascii="Arial" w:eastAsia="Microsoft YaHei" w:hAnsi="Arial"/>
      <w:bCs/>
      <w:iCs/>
      <w:sz w:val="24"/>
      <w:lang w:val="en-US"/>
    </w:rPr>
  </w:style>
  <w:style w:type="paragraph" w:styleId="Overskrift5">
    <w:name w:val="heading 5"/>
    <w:basedOn w:val="Normal"/>
    <w:next w:val="Normal"/>
    <w:link w:val="Overskrift5Tegn"/>
    <w:uiPriority w:val="9"/>
    <w:semiHidden/>
    <w:unhideWhenUsed/>
    <w:qFormat/>
    <w:rsid w:val="006D1BA2"/>
    <w:pPr>
      <w:keepNext/>
      <w:keepLines/>
      <w:numPr>
        <w:ilvl w:val="4"/>
        <w:numId w:val="15"/>
      </w:numPr>
      <w:spacing w:before="200"/>
      <w:outlineLvl w:val="4"/>
    </w:pPr>
    <w:rPr>
      <w:rFonts w:eastAsia="Microsoft YaHei"/>
      <w:color w:val="243F60"/>
      <w:lang w:val="en-US"/>
    </w:rPr>
  </w:style>
  <w:style w:type="paragraph" w:styleId="Overskrift6">
    <w:name w:val="heading 6"/>
    <w:basedOn w:val="Normal"/>
    <w:next w:val="Normal"/>
    <w:link w:val="Overskrift6Tegn"/>
    <w:uiPriority w:val="9"/>
    <w:semiHidden/>
    <w:unhideWhenUsed/>
    <w:qFormat/>
    <w:rsid w:val="006D1BA2"/>
    <w:pPr>
      <w:keepNext/>
      <w:keepLines/>
      <w:numPr>
        <w:ilvl w:val="5"/>
        <w:numId w:val="15"/>
      </w:numPr>
      <w:spacing w:before="200"/>
      <w:outlineLvl w:val="5"/>
    </w:pPr>
    <w:rPr>
      <w:rFonts w:eastAsia="Microsoft YaHei"/>
      <w:i/>
      <w:iCs/>
      <w:color w:val="243F60"/>
      <w:lang w:val="en-US"/>
    </w:rPr>
  </w:style>
  <w:style w:type="paragraph" w:styleId="Overskrift7">
    <w:name w:val="heading 7"/>
    <w:basedOn w:val="Normal"/>
    <w:next w:val="Normal"/>
    <w:link w:val="Overskrift7Tegn"/>
    <w:uiPriority w:val="9"/>
    <w:semiHidden/>
    <w:unhideWhenUsed/>
    <w:qFormat/>
    <w:rsid w:val="006D1BA2"/>
    <w:pPr>
      <w:keepNext/>
      <w:keepLines/>
      <w:numPr>
        <w:ilvl w:val="6"/>
        <w:numId w:val="15"/>
      </w:numPr>
      <w:spacing w:before="200"/>
      <w:outlineLvl w:val="6"/>
    </w:pPr>
    <w:rPr>
      <w:rFonts w:eastAsia="Microsoft YaHei"/>
      <w:i/>
      <w:iCs/>
      <w:color w:val="404040"/>
      <w:lang w:val="en-US"/>
    </w:rPr>
  </w:style>
  <w:style w:type="paragraph" w:styleId="Overskrift8">
    <w:name w:val="heading 8"/>
    <w:basedOn w:val="Normal"/>
    <w:next w:val="Normal"/>
    <w:link w:val="Overskrift8Tegn"/>
    <w:uiPriority w:val="9"/>
    <w:semiHidden/>
    <w:unhideWhenUsed/>
    <w:qFormat/>
    <w:rsid w:val="006D1BA2"/>
    <w:pPr>
      <w:keepNext/>
      <w:keepLines/>
      <w:numPr>
        <w:ilvl w:val="7"/>
        <w:numId w:val="15"/>
      </w:numPr>
      <w:spacing w:before="200"/>
      <w:outlineLvl w:val="7"/>
    </w:pPr>
    <w:rPr>
      <w:rFonts w:eastAsia="Microsoft YaHei"/>
      <w:color w:val="404040"/>
      <w:szCs w:val="20"/>
      <w:lang w:val="en-US"/>
    </w:rPr>
  </w:style>
  <w:style w:type="paragraph" w:styleId="Overskrift9">
    <w:name w:val="heading 9"/>
    <w:basedOn w:val="Normal"/>
    <w:next w:val="Normal"/>
    <w:link w:val="Overskrift9Tegn"/>
    <w:uiPriority w:val="9"/>
    <w:semiHidden/>
    <w:unhideWhenUsed/>
    <w:qFormat/>
    <w:rsid w:val="006D1BA2"/>
    <w:pPr>
      <w:keepNext/>
      <w:keepLines/>
      <w:numPr>
        <w:ilvl w:val="8"/>
        <w:numId w:val="15"/>
      </w:numPr>
      <w:spacing w:before="200"/>
      <w:outlineLvl w:val="8"/>
    </w:pPr>
    <w:rPr>
      <w:rFonts w:eastAsia="Microsoft YaHei"/>
      <w:i/>
      <w:iCs/>
      <w:color w:val="40404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A934C6"/>
    <w:rPr>
      <w:rFonts w:ascii="Arial" w:eastAsia="Microsoft YaHei" w:hAnsi="Arial" w:cs="Times New Roman"/>
      <w:b/>
      <w:bCs/>
      <w:sz w:val="32"/>
      <w:szCs w:val="28"/>
    </w:rPr>
  </w:style>
  <w:style w:type="character" w:customStyle="1" w:styleId="Overskrift2Tegn">
    <w:name w:val="Overskrift 2 Tegn"/>
    <w:link w:val="Overskrift2"/>
    <w:uiPriority w:val="9"/>
    <w:rsid w:val="007102ED"/>
    <w:rPr>
      <w:rFonts w:ascii="Arial" w:eastAsia="Microsoft YaHei" w:hAnsi="Arial" w:cs="Times New Roman"/>
      <w:b/>
      <w:bCs/>
      <w:i/>
      <w:sz w:val="28"/>
      <w:szCs w:val="26"/>
    </w:rPr>
  </w:style>
  <w:style w:type="character" w:customStyle="1" w:styleId="Overskrift3Tegn">
    <w:name w:val="Overskrift 3 Tegn"/>
    <w:link w:val="Overskrift3"/>
    <w:uiPriority w:val="9"/>
    <w:rsid w:val="006D1BA2"/>
    <w:rPr>
      <w:rFonts w:ascii="Arial" w:eastAsia="Microsoft YaHei" w:hAnsi="Arial" w:cs="Times New Roman"/>
      <w:b/>
      <w:bCs/>
      <w:sz w:val="26"/>
      <w:szCs w:val="24"/>
    </w:rPr>
  </w:style>
  <w:style w:type="paragraph" w:styleId="Undertittel">
    <w:name w:val="Subtitle"/>
    <w:basedOn w:val="Normal"/>
    <w:next w:val="Normal"/>
    <w:link w:val="UndertittelTegn"/>
    <w:qFormat/>
    <w:rsid w:val="008027A4"/>
    <w:pPr>
      <w:spacing w:after="60"/>
      <w:jc w:val="center"/>
      <w:outlineLvl w:val="1"/>
    </w:pPr>
    <w:rPr>
      <w:rFonts w:eastAsia="Microsoft YaHei"/>
      <w:b/>
      <w:lang w:val="en-US"/>
    </w:rPr>
  </w:style>
  <w:style w:type="character" w:customStyle="1" w:styleId="UndertittelTegn">
    <w:name w:val="Undertittel Tegn"/>
    <w:link w:val="Undertittel"/>
    <w:rsid w:val="008027A4"/>
    <w:rPr>
      <w:rFonts w:ascii="Verdana" w:eastAsia="Microsoft YaHei" w:hAnsi="Verdana" w:cs="Times New Roman"/>
      <w:b/>
      <w:sz w:val="20"/>
      <w:szCs w:val="24"/>
      <w:lang w:val="en-US"/>
    </w:rPr>
  </w:style>
  <w:style w:type="paragraph" w:styleId="Bobletekst">
    <w:name w:val="Balloon Text"/>
    <w:basedOn w:val="Normal"/>
    <w:link w:val="BobletekstTegn"/>
    <w:uiPriority w:val="99"/>
    <w:semiHidden/>
    <w:unhideWhenUsed/>
    <w:rsid w:val="008027A4"/>
    <w:rPr>
      <w:rFonts w:ascii="Tahoma" w:hAnsi="Tahoma"/>
      <w:sz w:val="16"/>
      <w:szCs w:val="16"/>
      <w:lang w:val="en-US"/>
    </w:rPr>
  </w:style>
  <w:style w:type="character" w:customStyle="1" w:styleId="BobletekstTegn">
    <w:name w:val="Bobletekst Tegn"/>
    <w:link w:val="Bobletekst"/>
    <w:uiPriority w:val="99"/>
    <w:semiHidden/>
    <w:rsid w:val="008027A4"/>
    <w:rPr>
      <w:rFonts w:ascii="Tahoma" w:eastAsia="Times New Roman" w:hAnsi="Tahoma" w:cs="Tahoma"/>
      <w:sz w:val="16"/>
      <w:szCs w:val="16"/>
      <w:lang w:val="en-US"/>
    </w:rPr>
  </w:style>
  <w:style w:type="character" w:styleId="Sidetall">
    <w:name w:val="page number"/>
    <w:basedOn w:val="Standardskriftforavsnitt"/>
    <w:rsid w:val="008027A4"/>
  </w:style>
  <w:style w:type="paragraph" w:styleId="Dato">
    <w:name w:val="Date"/>
    <w:basedOn w:val="Normal"/>
    <w:next w:val="Normal"/>
    <w:link w:val="DatoTegn"/>
    <w:rsid w:val="008027A4"/>
    <w:pPr>
      <w:keepLines/>
      <w:widowControl w:val="0"/>
    </w:pPr>
    <w:rPr>
      <w:lang w:eastAsia="nb-NO"/>
    </w:rPr>
  </w:style>
  <w:style w:type="character" w:customStyle="1" w:styleId="DatoTegn">
    <w:name w:val="Dato Tegn"/>
    <w:link w:val="Dato"/>
    <w:rsid w:val="008027A4"/>
    <w:rPr>
      <w:rFonts w:ascii="Verdana" w:eastAsia="Times New Roman" w:hAnsi="Verdana" w:cs="Times New Roman"/>
      <w:sz w:val="20"/>
      <w:szCs w:val="24"/>
      <w:lang w:val="nb-NO" w:eastAsia="nb-NO"/>
    </w:rPr>
  </w:style>
  <w:style w:type="paragraph" w:styleId="Brdtekstinnrykk2">
    <w:name w:val="Body Text Indent 2"/>
    <w:basedOn w:val="Normal"/>
    <w:link w:val="Brdtekstinnrykk2Tegn"/>
    <w:rsid w:val="008027A4"/>
    <w:pPr>
      <w:numPr>
        <w:ilvl w:val="12"/>
      </w:numPr>
      <w:ind w:left="1418"/>
    </w:pPr>
    <w:rPr>
      <w:szCs w:val="20"/>
      <w:lang w:val="en-GB" w:eastAsia="nb-NO"/>
    </w:rPr>
  </w:style>
  <w:style w:type="character" w:customStyle="1" w:styleId="Brdtekstinnrykk2Tegn">
    <w:name w:val="Brødtekstinnrykk 2 Tegn"/>
    <w:link w:val="Brdtekstinnrykk2"/>
    <w:rsid w:val="008027A4"/>
    <w:rPr>
      <w:rFonts w:ascii="Verdana" w:eastAsia="Times New Roman" w:hAnsi="Verdana" w:cs="Times New Roman"/>
      <w:sz w:val="20"/>
      <w:szCs w:val="20"/>
      <w:lang w:val="en-GB" w:eastAsia="nb-NO"/>
    </w:rPr>
  </w:style>
  <w:style w:type="numbering" w:styleId="111111">
    <w:name w:val="Outline List 2"/>
    <w:basedOn w:val="Ingenliste"/>
    <w:rsid w:val="008027A4"/>
    <w:pPr>
      <w:numPr>
        <w:numId w:val="4"/>
      </w:numPr>
    </w:pPr>
  </w:style>
  <w:style w:type="character" w:styleId="Merknadsreferanse">
    <w:name w:val="annotation reference"/>
    <w:semiHidden/>
    <w:rsid w:val="008027A4"/>
    <w:rPr>
      <w:sz w:val="16"/>
      <w:szCs w:val="16"/>
    </w:rPr>
  </w:style>
  <w:style w:type="paragraph" w:styleId="Merknadstekst">
    <w:name w:val="annotation text"/>
    <w:basedOn w:val="Normal"/>
    <w:link w:val="MerknadstekstTegn"/>
    <w:semiHidden/>
    <w:rsid w:val="008027A4"/>
    <w:rPr>
      <w:szCs w:val="20"/>
      <w:lang w:val="en-US"/>
    </w:rPr>
  </w:style>
  <w:style w:type="character" w:customStyle="1" w:styleId="MerknadstekstTegn">
    <w:name w:val="Merknadstekst Tegn"/>
    <w:link w:val="Merknadstekst"/>
    <w:semiHidden/>
    <w:rsid w:val="008027A4"/>
    <w:rPr>
      <w:rFonts w:ascii="Verdana" w:eastAsia="Times New Roman" w:hAnsi="Verdana" w:cs="Times New Roman"/>
      <w:sz w:val="20"/>
      <w:szCs w:val="20"/>
      <w:lang w:val="en-US"/>
    </w:rPr>
  </w:style>
  <w:style w:type="paragraph" w:customStyle="1" w:styleId="nummerertliste1">
    <w:name w:val="nummerert liste 1"/>
    <w:basedOn w:val="Normal"/>
    <w:rsid w:val="008027A4"/>
    <w:pPr>
      <w:numPr>
        <w:numId w:val="9"/>
      </w:numPr>
      <w:spacing w:after="180"/>
    </w:pPr>
    <w:rPr>
      <w:rFonts w:ascii="Arial" w:hAnsi="Arial"/>
      <w:sz w:val="22"/>
      <w:szCs w:val="22"/>
      <w:lang w:eastAsia="nb-NO"/>
    </w:rPr>
  </w:style>
  <w:style w:type="paragraph" w:customStyle="1" w:styleId="Bokstavliste2">
    <w:name w:val="Bokstavliste 2"/>
    <w:basedOn w:val="Normal"/>
    <w:rsid w:val="008027A4"/>
    <w:pPr>
      <w:keepLines/>
      <w:widowControl w:val="0"/>
      <w:numPr>
        <w:ilvl w:val="1"/>
        <w:numId w:val="9"/>
      </w:numPr>
      <w:spacing w:after="60"/>
    </w:pPr>
    <w:rPr>
      <w:rFonts w:ascii="Arial" w:hAnsi="Arial"/>
      <w:sz w:val="22"/>
      <w:szCs w:val="22"/>
      <w:lang w:eastAsia="nb-NO"/>
    </w:rPr>
  </w:style>
  <w:style w:type="paragraph" w:styleId="Tittel">
    <w:name w:val="Title"/>
    <w:basedOn w:val="Normal"/>
    <w:next w:val="Normal"/>
    <w:link w:val="TittelTegn"/>
    <w:uiPriority w:val="10"/>
    <w:qFormat/>
    <w:rsid w:val="00FF10D2"/>
    <w:pPr>
      <w:widowControl w:val="0"/>
      <w:contextualSpacing/>
    </w:pPr>
    <w:rPr>
      <w:rFonts w:ascii="Arial" w:eastAsia="Microsoft YaHei" w:hAnsi="Arial"/>
      <w:b/>
      <w:spacing w:val="5"/>
      <w:kern w:val="28"/>
      <w:sz w:val="32"/>
      <w:szCs w:val="52"/>
      <w:lang w:val="en-US"/>
    </w:rPr>
  </w:style>
  <w:style w:type="character" w:customStyle="1" w:styleId="TittelTegn">
    <w:name w:val="Tittel Tegn"/>
    <w:link w:val="Tittel"/>
    <w:uiPriority w:val="10"/>
    <w:rsid w:val="00FF10D2"/>
    <w:rPr>
      <w:rFonts w:ascii="Arial" w:eastAsia="Microsoft YaHei" w:hAnsi="Arial" w:cs="Times New Roman"/>
      <w:b/>
      <w:spacing w:val="5"/>
      <w:kern w:val="28"/>
      <w:sz w:val="32"/>
      <w:szCs w:val="52"/>
      <w:lang w:val="en-US"/>
    </w:rPr>
  </w:style>
  <w:style w:type="character" w:customStyle="1" w:styleId="Overskrift4Tegn">
    <w:name w:val="Overskrift 4 Tegn"/>
    <w:link w:val="Overskrift4"/>
    <w:uiPriority w:val="9"/>
    <w:rsid w:val="006D1BA2"/>
    <w:rPr>
      <w:rFonts w:ascii="Arial" w:eastAsia="Microsoft YaHei" w:hAnsi="Arial" w:cs="Times New Roman"/>
      <w:bCs/>
      <w:iCs/>
      <w:sz w:val="24"/>
      <w:szCs w:val="24"/>
      <w:lang w:val="en-US"/>
    </w:rPr>
  </w:style>
  <w:style w:type="character" w:customStyle="1" w:styleId="Overskrift5Tegn">
    <w:name w:val="Overskrift 5 Tegn"/>
    <w:link w:val="Overskrift5"/>
    <w:uiPriority w:val="9"/>
    <w:semiHidden/>
    <w:rsid w:val="006D1BA2"/>
    <w:rPr>
      <w:rFonts w:ascii="Verdana" w:eastAsia="Microsoft YaHei" w:hAnsi="Verdana" w:cs="Times New Roman"/>
      <w:color w:val="243F60"/>
      <w:sz w:val="20"/>
      <w:szCs w:val="24"/>
      <w:lang w:val="en-US"/>
    </w:rPr>
  </w:style>
  <w:style w:type="character" w:customStyle="1" w:styleId="Overskrift6Tegn">
    <w:name w:val="Overskrift 6 Tegn"/>
    <w:link w:val="Overskrift6"/>
    <w:uiPriority w:val="9"/>
    <w:semiHidden/>
    <w:rsid w:val="006D1BA2"/>
    <w:rPr>
      <w:rFonts w:ascii="Verdana" w:eastAsia="Microsoft YaHei" w:hAnsi="Verdana" w:cs="Times New Roman"/>
      <w:i/>
      <w:iCs/>
      <w:color w:val="243F60"/>
      <w:sz w:val="20"/>
      <w:szCs w:val="24"/>
      <w:lang w:val="en-US"/>
    </w:rPr>
  </w:style>
  <w:style w:type="character" w:customStyle="1" w:styleId="Overskrift7Tegn">
    <w:name w:val="Overskrift 7 Tegn"/>
    <w:link w:val="Overskrift7"/>
    <w:uiPriority w:val="9"/>
    <w:semiHidden/>
    <w:rsid w:val="006D1BA2"/>
    <w:rPr>
      <w:rFonts w:ascii="Verdana" w:eastAsia="Microsoft YaHei" w:hAnsi="Verdana" w:cs="Times New Roman"/>
      <w:i/>
      <w:iCs/>
      <w:color w:val="404040"/>
      <w:sz w:val="20"/>
      <w:szCs w:val="24"/>
      <w:lang w:val="en-US"/>
    </w:rPr>
  </w:style>
  <w:style w:type="character" w:customStyle="1" w:styleId="Overskrift8Tegn">
    <w:name w:val="Overskrift 8 Tegn"/>
    <w:link w:val="Overskrift8"/>
    <w:uiPriority w:val="9"/>
    <w:semiHidden/>
    <w:rsid w:val="006D1BA2"/>
    <w:rPr>
      <w:rFonts w:ascii="Verdana" w:eastAsia="Microsoft YaHei" w:hAnsi="Verdana" w:cs="Times New Roman"/>
      <w:color w:val="404040"/>
      <w:sz w:val="20"/>
      <w:szCs w:val="20"/>
      <w:lang w:val="en-US"/>
    </w:rPr>
  </w:style>
  <w:style w:type="character" w:customStyle="1" w:styleId="Overskrift9Tegn">
    <w:name w:val="Overskrift 9 Tegn"/>
    <w:link w:val="Overskrift9"/>
    <w:uiPriority w:val="9"/>
    <w:semiHidden/>
    <w:rsid w:val="006D1BA2"/>
    <w:rPr>
      <w:rFonts w:ascii="Verdana" w:eastAsia="Microsoft YaHei" w:hAnsi="Verdana" w:cs="Times New Roman"/>
      <w:i/>
      <w:iCs/>
      <w:color w:val="404040"/>
      <w:sz w:val="20"/>
      <w:szCs w:val="20"/>
      <w:lang w:val="en-US"/>
    </w:rPr>
  </w:style>
  <w:style w:type="paragraph" w:styleId="Overskriftforinnholdsfortegnelse">
    <w:name w:val="TOC Heading"/>
    <w:basedOn w:val="Overskrift1"/>
    <w:next w:val="Normal"/>
    <w:uiPriority w:val="39"/>
    <w:unhideWhenUsed/>
    <w:qFormat/>
    <w:rsid w:val="00FF10D2"/>
    <w:pPr>
      <w:keepNext/>
      <w:keepLines/>
      <w:numPr>
        <w:numId w:val="0"/>
      </w:numPr>
      <w:spacing w:before="480" w:after="0" w:line="276" w:lineRule="auto"/>
      <w:contextualSpacing w:val="0"/>
      <w:outlineLvl w:val="9"/>
    </w:pPr>
    <w:rPr>
      <w:rFonts w:ascii="Verdana" w:hAnsi="Verdana"/>
      <w:color w:val="365F91"/>
      <w:sz w:val="28"/>
      <w:lang w:val="en-US"/>
    </w:rPr>
  </w:style>
  <w:style w:type="paragraph" w:styleId="INNH2">
    <w:name w:val="toc 2"/>
    <w:basedOn w:val="Normal"/>
    <w:next w:val="Normal"/>
    <w:autoRedefine/>
    <w:uiPriority w:val="39"/>
    <w:unhideWhenUsed/>
    <w:qFormat/>
    <w:rsid w:val="009545D3"/>
    <w:pPr>
      <w:spacing w:after="100" w:line="276" w:lineRule="auto"/>
      <w:ind w:left="220"/>
    </w:pPr>
    <w:rPr>
      <w:rFonts w:eastAsia="Microsoft YaHei"/>
      <w:szCs w:val="22"/>
    </w:rPr>
  </w:style>
  <w:style w:type="paragraph" w:styleId="INNH1">
    <w:name w:val="toc 1"/>
    <w:basedOn w:val="Normal"/>
    <w:next w:val="Normal"/>
    <w:autoRedefine/>
    <w:uiPriority w:val="39"/>
    <w:unhideWhenUsed/>
    <w:qFormat/>
    <w:rsid w:val="009545D3"/>
    <w:pPr>
      <w:spacing w:after="100" w:line="276" w:lineRule="auto"/>
    </w:pPr>
    <w:rPr>
      <w:rFonts w:eastAsia="Microsoft YaHei"/>
      <w:b/>
      <w:szCs w:val="22"/>
    </w:rPr>
  </w:style>
  <w:style w:type="paragraph" w:styleId="INNH3">
    <w:name w:val="toc 3"/>
    <w:basedOn w:val="Normal"/>
    <w:next w:val="Normal"/>
    <w:autoRedefine/>
    <w:uiPriority w:val="39"/>
    <w:unhideWhenUsed/>
    <w:qFormat/>
    <w:rsid w:val="009545D3"/>
    <w:pPr>
      <w:spacing w:after="100" w:line="276" w:lineRule="auto"/>
      <w:ind w:left="440"/>
    </w:pPr>
    <w:rPr>
      <w:rFonts w:eastAsia="Microsoft YaHei"/>
      <w:i/>
      <w:szCs w:val="22"/>
    </w:rPr>
  </w:style>
  <w:style w:type="paragraph" w:styleId="INNH4">
    <w:name w:val="toc 4"/>
    <w:basedOn w:val="Normal"/>
    <w:next w:val="Normal"/>
    <w:autoRedefine/>
    <w:uiPriority w:val="39"/>
    <w:unhideWhenUsed/>
    <w:rsid w:val="00FF10D2"/>
    <w:pPr>
      <w:spacing w:after="100" w:line="276" w:lineRule="auto"/>
      <w:ind w:left="660"/>
    </w:pPr>
    <w:rPr>
      <w:rFonts w:eastAsia="Microsoft YaHei"/>
      <w:sz w:val="22"/>
      <w:szCs w:val="22"/>
      <w:lang w:val="nn-NO" w:eastAsia="nn-NO"/>
    </w:rPr>
  </w:style>
  <w:style w:type="paragraph" w:styleId="INNH5">
    <w:name w:val="toc 5"/>
    <w:basedOn w:val="Normal"/>
    <w:next w:val="Normal"/>
    <w:autoRedefine/>
    <w:uiPriority w:val="39"/>
    <w:unhideWhenUsed/>
    <w:rsid w:val="00FF10D2"/>
    <w:pPr>
      <w:spacing w:after="100" w:line="276" w:lineRule="auto"/>
      <w:ind w:left="880"/>
    </w:pPr>
    <w:rPr>
      <w:rFonts w:eastAsia="Microsoft YaHei"/>
      <w:sz w:val="22"/>
      <w:szCs w:val="22"/>
      <w:lang w:val="nn-NO" w:eastAsia="nn-NO"/>
    </w:rPr>
  </w:style>
  <w:style w:type="paragraph" w:styleId="INNH6">
    <w:name w:val="toc 6"/>
    <w:basedOn w:val="Normal"/>
    <w:next w:val="Normal"/>
    <w:autoRedefine/>
    <w:uiPriority w:val="39"/>
    <w:unhideWhenUsed/>
    <w:rsid w:val="00FF10D2"/>
    <w:pPr>
      <w:spacing w:after="100" w:line="276" w:lineRule="auto"/>
      <w:ind w:left="1100"/>
    </w:pPr>
    <w:rPr>
      <w:rFonts w:eastAsia="Microsoft YaHei"/>
      <w:sz w:val="22"/>
      <w:szCs w:val="22"/>
      <w:lang w:val="nn-NO" w:eastAsia="nn-NO"/>
    </w:rPr>
  </w:style>
  <w:style w:type="paragraph" w:styleId="INNH7">
    <w:name w:val="toc 7"/>
    <w:basedOn w:val="Normal"/>
    <w:next w:val="Normal"/>
    <w:autoRedefine/>
    <w:uiPriority w:val="39"/>
    <w:unhideWhenUsed/>
    <w:rsid w:val="00FF10D2"/>
    <w:pPr>
      <w:spacing w:after="100" w:line="276" w:lineRule="auto"/>
      <w:ind w:left="1320"/>
    </w:pPr>
    <w:rPr>
      <w:rFonts w:eastAsia="Microsoft YaHei"/>
      <w:sz w:val="22"/>
      <w:szCs w:val="22"/>
      <w:lang w:val="nn-NO" w:eastAsia="nn-NO"/>
    </w:rPr>
  </w:style>
  <w:style w:type="paragraph" w:styleId="INNH8">
    <w:name w:val="toc 8"/>
    <w:basedOn w:val="Normal"/>
    <w:next w:val="Normal"/>
    <w:autoRedefine/>
    <w:uiPriority w:val="39"/>
    <w:unhideWhenUsed/>
    <w:rsid w:val="00FF10D2"/>
    <w:pPr>
      <w:spacing w:after="100" w:line="276" w:lineRule="auto"/>
      <w:ind w:left="1540"/>
    </w:pPr>
    <w:rPr>
      <w:rFonts w:eastAsia="Microsoft YaHei"/>
      <w:sz w:val="22"/>
      <w:szCs w:val="22"/>
      <w:lang w:val="nn-NO" w:eastAsia="nn-NO"/>
    </w:rPr>
  </w:style>
  <w:style w:type="paragraph" w:styleId="INNH9">
    <w:name w:val="toc 9"/>
    <w:basedOn w:val="Normal"/>
    <w:next w:val="Normal"/>
    <w:autoRedefine/>
    <w:uiPriority w:val="39"/>
    <w:unhideWhenUsed/>
    <w:rsid w:val="00FF10D2"/>
    <w:pPr>
      <w:spacing w:after="100" w:line="276" w:lineRule="auto"/>
      <w:ind w:left="1760"/>
    </w:pPr>
    <w:rPr>
      <w:rFonts w:eastAsia="Microsoft YaHei"/>
      <w:sz w:val="22"/>
      <w:szCs w:val="22"/>
      <w:lang w:val="nn-NO" w:eastAsia="nn-NO"/>
    </w:rPr>
  </w:style>
  <w:style w:type="character" w:styleId="Hyperkobling">
    <w:name w:val="Hyperlink"/>
    <w:uiPriority w:val="99"/>
    <w:unhideWhenUsed/>
    <w:rsid w:val="00FF10D2"/>
    <w:rPr>
      <w:color w:val="0000FF"/>
      <w:u w:val="single"/>
    </w:rPr>
  </w:style>
  <w:style w:type="paragraph" w:styleId="Topptekst">
    <w:name w:val="header"/>
    <w:basedOn w:val="Normal"/>
    <w:link w:val="TopptekstTegn"/>
    <w:uiPriority w:val="99"/>
    <w:unhideWhenUsed/>
    <w:rsid w:val="009545D3"/>
    <w:pPr>
      <w:tabs>
        <w:tab w:val="center" w:pos="4513"/>
        <w:tab w:val="right" w:pos="9026"/>
      </w:tabs>
    </w:pPr>
    <w:rPr>
      <w:lang w:val="en-US"/>
    </w:rPr>
  </w:style>
  <w:style w:type="character" w:customStyle="1" w:styleId="TopptekstTegn">
    <w:name w:val="Topptekst Tegn"/>
    <w:link w:val="Topptekst"/>
    <w:uiPriority w:val="99"/>
    <w:rsid w:val="009545D3"/>
    <w:rPr>
      <w:rFonts w:ascii="Verdana" w:eastAsia="Times New Roman" w:hAnsi="Verdana" w:cs="Times New Roman"/>
      <w:sz w:val="20"/>
      <w:szCs w:val="24"/>
      <w:lang w:val="en-US"/>
    </w:rPr>
  </w:style>
  <w:style w:type="paragraph" w:styleId="Bunntekst">
    <w:name w:val="footer"/>
    <w:basedOn w:val="Normal"/>
    <w:link w:val="BunntekstTegn"/>
    <w:uiPriority w:val="99"/>
    <w:unhideWhenUsed/>
    <w:rsid w:val="009545D3"/>
    <w:pPr>
      <w:tabs>
        <w:tab w:val="center" w:pos="4513"/>
        <w:tab w:val="right" w:pos="9026"/>
      </w:tabs>
    </w:pPr>
    <w:rPr>
      <w:lang w:val="en-US"/>
    </w:rPr>
  </w:style>
  <w:style w:type="character" w:customStyle="1" w:styleId="BunntekstTegn">
    <w:name w:val="Bunntekst Tegn"/>
    <w:link w:val="Bunntekst"/>
    <w:uiPriority w:val="99"/>
    <w:rsid w:val="009545D3"/>
    <w:rPr>
      <w:rFonts w:ascii="Verdana" w:eastAsia="Times New Roman" w:hAnsi="Verdana" w:cs="Times New Roman"/>
      <w:sz w:val="20"/>
      <w:szCs w:val="24"/>
      <w:lang w:val="en-US"/>
    </w:rPr>
  </w:style>
  <w:style w:type="paragraph" w:styleId="Listeavsnitt">
    <w:name w:val="List Paragraph"/>
    <w:basedOn w:val="Normal"/>
    <w:uiPriority w:val="34"/>
    <w:qFormat/>
    <w:rsid w:val="0091643A"/>
    <w:pPr>
      <w:ind w:left="720"/>
      <w:contextualSpacing/>
    </w:pPr>
  </w:style>
  <w:style w:type="paragraph" w:styleId="Kommentaremne">
    <w:name w:val="annotation subject"/>
    <w:basedOn w:val="Merknadstekst"/>
    <w:next w:val="Merknadstekst"/>
    <w:link w:val="KommentaremneTegn"/>
    <w:uiPriority w:val="99"/>
    <w:semiHidden/>
    <w:unhideWhenUsed/>
    <w:rsid w:val="009C29F2"/>
    <w:rPr>
      <w:b/>
      <w:bCs/>
    </w:rPr>
  </w:style>
  <w:style w:type="character" w:customStyle="1" w:styleId="KommentaremneTegn">
    <w:name w:val="Kommentaremne Tegn"/>
    <w:link w:val="Kommentaremne"/>
    <w:uiPriority w:val="99"/>
    <w:semiHidden/>
    <w:rsid w:val="009C29F2"/>
    <w:rPr>
      <w:rFonts w:ascii="Verdana" w:eastAsia="Times New Roman" w:hAnsi="Verdana" w:cs="Times New Roman"/>
      <w:b/>
      <w:bCs/>
      <w:sz w:val="20"/>
      <w:szCs w:val="20"/>
      <w:lang w:val="en-US"/>
    </w:rPr>
  </w:style>
  <w:style w:type="character" w:customStyle="1" w:styleId="longtext">
    <w:name w:val="long_text"/>
    <w:basedOn w:val="Standardskriftforavsnitt"/>
    <w:rsid w:val="00CD793F"/>
  </w:style>
  <w:style w:type="paragraph" w:customStyle="1" w:styleId="Contractstyle">
    <w:name w:val="Contractstyle"/>
    <w:link w:val="ContractstyleTegn"/>
    <w:rsid w:val="004B1A29"/>
    <w:pPr>
      <w:keepLines/>
      <w:tabs>
        <w:tab w:val="left" w:pos="720"/>
      </w:tabs>
      <w:spacing w:before="60" w:after="60"/>
      <w:ind w:left="720"/>
    </w:pPr>
    <w:rPr>
      <w:rFonts w:ascii="Times New Roman" w:eastAsia="Times New Roman" w:hAnsi="Times New Roman"/>
      <w:sz w:val="22"/>
    </w:rPr>
  </w:style>
  <w:style w:type="character" w:customStyle="1" w:styleId="ContractstyleTegn">
    <w:name w:val="Contractstyle Tegn"/>
    <w:link w:val="Contractstyle"/>
    <w:rsid w:val="004B1A29"/>
    <w:rPr>
      <w:rFonts w:ascii="Times New Roman" w:eastAsia="Times New Roman" w:hAnsi="Times New Roman"/>
      <w:sz w:val="22"/>
      <w:lang w:eastAsia="nb-NO" w:bidi="ar-SA"/>
    </w:rPr>
  </w:style>
  <w:style w:type="character" w:styleId="Fulgthyperkobling">
    <w:name w:val="FollowedHyperlink"/>
    <w:uiPriority w:val="99"/>
    <w:semiHidden/>
    <w:unhideWhenUsed/>
    <w:rsid w:val="002C0231"/>
    <w:rPr>
      <w:color w:val="800080"/>
      <w:u w:val="single"/>
    </w:rPr>
  </w:style>
  <w:style w:type="paragraph" w:styleId="Fotnotetekst">
    <w:name w:val="footnote text"/>
    <w:basedOn w:val="Normal"/>
    <w:link w:val="FotnotetekstTegn"/>
    <w:uiPriority w:val="99"/>
    <w:semiHidden/>
    <w:unhideWhenUsed/>
    <w:rsid w:val="003D40FF"/>
    <w:rPr>
      <w:rFonts w:ascii="Calibri" w:eastAsia="Calibri" w:hAnsi="Calibri"/>
      <w:szCs w:val="20"/>
    </w:rPr>
  </w:style>
  <w:style w:type="character" w:customStyle="1" w:styleId="FotnotetekstTegn">
    <w:name w:val="Fotnotetekst Tegn"/>
    <w:basedOn w:val="Standardskriftforavsnitt"/>
    <w:link w:val="Fotnotetekst"/>
    <w:uiPriority w:val="99"/>
    <w:semiHidden/>
    <w:rsid w:val="003D40FF"/>
    <w:rPr>
      <w:rFonts w:ascii="Calibri" w:eastAsia="Calibri" w:hAnsi="Calibri"/>
      <w:lang w:eastAsia="en-US"/>
    </w:rPr>
  </w:style>
  <w:style w:type="character" w:styleId="Fotnotereferanse">
    <w:name w:val="footnote reference"/>
    <w:basedOn w:val="Standardskriftforavsnitt"/>
    <w:uiPriority w:val="99"/>
    <w:semiHidden/>
    <w:unhideWhenUsed/>
    <w:rsid w:val="003D40FF"/>
    <w:rPr>
      <w:vertAlign w:val="superscript"/>
    </w:rPr>
  </w:style>
  <w:style w:type="paragraph" w:styleId="Ingenmellomrom">
    <w:name w:val="No Spacing"/>
    <w:uiPriority w:val="1"/>
    <w:qFormat/>
    <w:rsid w:val="003D40F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02310">
      <w:bodyDiv w:val="1"/>
      <w:marLeft w:val="0"/>
      <w:marRight w:val="0"/>
      <w:marTop w:val="0"/>
      <w:marBottom w:val="0"/>
      <w:divBdr>
        <w:top w:val="none" w:sz="0" w:space="0" w:color="auto"/>
        <w:left w:val="none" w:sz="0" w:space="0" w:color="auto"/>
        <w:bottom w:val="none" w:sz="0" w:space="0" w:color="auto"/>
        <w:right w:val="none" w:sz="0" w:space="0" w:color="auto"/>
      </w:divBdr>
    </w:div>
    <w:div w:id="12839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anskaffelser.no/e-handel/artikler/mottakere-i-elm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ssb.no/tabell/03013"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anskaffelser.no/verktoy/templates/egenrapportering-om-lonns-og-arbeidsvilkar" TargetMode="External"/><Relationship Id="rId1" Type="http://schemas.openxmlformats.org/officeDocument/2006/relationships/hyperlink" Target="http://www.arbeidstilsynet.no/fakta.html?tid=908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72E5-224A-4B51-AF9E-346FA4E92999}">
  <ds:schemaRefs>
    <ds:schemaRef ds:uri="http://schemas.microsoft.com/office/2006/metadata/longProperties"/>
  </ds:schemaRefs>
</ds:datastoreItem>
</file>

<file path=customXml/itemProps2.xml><?xml version="1.0" encoding="utf-8"?>
<ds:datastoreItem xmlns:ds="http://schemas.openxmlformats.org/officeDocument/2006/customXml" ds:itemID="{165602D8-0389-4A08-A7A6-423D7FFA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90E849-DBDE-4F52-A346-0E4C39C180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1930DFB-3EEC-4DFE-9C57-B03618AD136A}">
  <ds:schemaRefs>
    <ds:schemaRef ds:uri="http://schemas.microsoft.com/sharepoint/v3/contenttype/forms"/>
  </ds:schemaRefs>
</ds:datastoreItem>
</file>

<file path=customXml/itemProps5.xml><?xml version="1.0" encoding="utf-8"?>
<ds:datastoreItem xmlns:ds="http://schemas.openxmlformats.org/officeDocument/2006/customXml" ds:itemID="{B6A6BE2B-23B7-454F-823C-9E5FDB68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4794</Words>
  <Characters>25409</Characters>
  <Application>Microsoft Office Word</Application>
  <DocSecurity>0</DocSecurity>
  <Lines>211</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Firstventura AS</Company>
  <LinksUpToDate>false</LinksUpToDate>
  <CharactersWithSpaces>30143</CharactersWithSpaces>
  <SharedDoc>false</SharedDoc>
  <HLinks>
    <vt:vector size="552" baseType="variant">
      <vt:variant>
        <vt:i4>2097205</vt:i4>
      </vt:variant>
      <vt:variant>
        <vt:i4>677</vt:i4>
      </vt:variant>
      <vt:variant>
        <vt:i4>0</vt:i4>
      </vt:variant>
      <vt:variant>
        <vt:i4>5</vt:i4>
      </vt:variant>
      <vt:variant>
        <vt:lpwstr>http://www.ssb.no/tabell/03013</vt:lpwstr>
      </vt:variant>
      <vt:variant>
        <vt:lpwstr/>
      </vt:variant>
      <vt:variant>
        <vt:i4>1835060</vt:i4>
      </vt:variant>
      <vt:variant>
        <vt:i4>649</vt:i4>
      </vt:variant>
      <vt:variant>
        <vt:i4>0</vt:i4>
      </vt:variant>
      <vt:variant>
        <vt:i4>5</vt:i4>
      </vt:variant>
      <vt:variant>
        <vt:lpwstr/>
      </vt:variant>
      <vt:variant>
        <vt:lpwstr>_Toc294016344</vt:lpwstr>
      </vt:variant>
      <vt:variant>
        <vt:i4>1835060</vt:i4>
      </vt:variant>
      <vt:variant>
        <vt:i4>643</vt:i4>
      </vt:variant>
      <vt:variant>
        <vt:i4>0</vt:i4>
      </vt:variant>
      <vt:variant>
        <vt:i4>5</vt:i4>
      </vt:variant>
      <vt:variant>
        <vt:lpwstr/>
      </vt:variant>
      <vt:variant>
        <vt:lpwstr>_Toc294016343</vt:lpwstr>
      </vt:variant>
      <vt:variant>
        <vt:i4>1835060</vt:i4>
      </vt:variant>
      <vt:variant>
        <vt:i4>637</vt:i4>
      </vt:variant>
      <vt:variant>
        <vt:i4>0</vt:i4>
      </vt:variant>
      <vt:variant>
        <vt:i4>5</vt:i4>
      </vt:variant>
      <vt:variant>
        <vt:lpwstr/>
      </vt:variant>
      <vt:variant>
        <vt:lpwstr>_Toc294016342</vt:lpwstr>
      </vt:variant>
      <vt:variant>
        <vt:i4>1835060</vt:i4>
      </vt:variant>
      <vt:variant>
        <vt:i4>631</vt:i4>
      </vt:variant>
      <vt:variant>
        <vt:i4>0</vt:i4>
      </vt:variant>
      <vt:variant>
        <vt:i4>5</vt:i4>
      </vt:variant>
      <vt:variant>
        <vt:lpwstr/>
      </vt:variant>
      <vt:variant>
        <vt:lpwstr>_Toc294016341</vt:lpwstr>
      </vt:variant>
      <vt:variant>
        <vt:i4>1835060</vt:i4>
      </vt:variant>
      <vt:variant>
        <vt:i4>625</vt:i4>
      </vt:variant>
      <vt:variant>
        <vt:i4>0</vt:i4>
      </vt:variant>
      <vt:variant>
        <vt:i4>5</vt:i4>
      </vt:variant>
      <vt:variant>
        <vt:lpwstr/>
      </vt:variant>
      <vt:variant>
        <vt:lpwstr>_Toc294016340</vt:lpwstr>
      </vt:variant>
      <vt:variant>
        <vt:i4>1769524</vt:i4>
      </vt:variant>
      <vt:variant>
        <vt:i4>619</vt:i4>
      </vt:variant>
      <vt:variant>
        <vt:i4>0</vt:i4>
      </vt:variant>
      <vt:variant>
        <vt:i4>5</vt:i4>
      </vt:variant>
      <vt:variant>
        <vt:lpwstr/>
      </vt:variant>
      <vt:variant>
        <vt:lpwstr>_Toc294016339</vt:lpwstr>
      </vt:variant>
      <vt:variant>
        <vt:i4>1769524</vt:i4>
      </vt:variant>
      <vt:variant>
        <vt:i4>613</vt:i4>
      </vt:variant>
      <vt:variant>
        <vt:i4>0</vt:i4>
      </vt:variant>
      <vt:variant>
        <vt:i4>5</vt:i4>
      </vt:variant>
      <vt:variant>
        <vt:lpwstr/>
      </vt:variant>
      <vt:variant>
        <vt:lpwstr>_Toc294016338</vt:lpwstr>
      </vt:variant>
      <vt:variant>
        <vt:i4>1769524</vt:i4>
      </vt:variant>
      <vt:variant>
        <vt:i4>607</vt:i4>
      </vt:variant>
      <vt:variant>
        <vt:i4>0</vt:i4>
      </vt:variant>
      <vt:variant>
        <vt:i4>5</vt:i4>
      </vt:variant>
      <vt:variant>
        <vt:lpwstr/>
      </vt:variant>
      <vt:variant>
        <vt:lpwstr>_Toc294016337</vt:lpwstr>
      </vt:variant>
      <vt:variant>
        <vt:i4>1769524</vt:i4>
      </vt:variant>
      <vt:variant>
        <vt:i4>601</vt:i4>
      </vt:variant>
      <vt:variant>
        <vt:i4>0</vt:i4>
      </vt:variant>
      <vt:variant>
        <vt:i4>5</vt:i4>
      </vt:variant>
      <vt:variant>
        <vt:lpwstr/>
      </vt:variant>
      <vt:variant>
        <vt:lpwstr>_Toc294016336</vt:lpwstr>
      </vt:variant>
      <vt:variant>
        <vt:i4>1769524</vt:i4>
      </vt:variant>
      <vt:variant>
        <vt:i4>595</vt:i4>
      </vt:variant>
      <vt:variant>
        <vt:i4>0</vt:i4>
      </vt:variant>
      <vt:variant>
        <vt:i4>5</vt:i4>
      </vt:variant>
      <vt:variant>
        <vt:lpwstr/>
      </vt:variant>
      <vt:variant>
        <vt:lpwstr>_Toc294016335</vt:lpwstr>
      </vt:variant>
      <vt:variant>
        <vt:i4>1769524</vt:i4>
      </vt:variant>
      <vt:variant>
        <vt:i4>589</vt:i4>
      </vt:variant>
      <vt:variant>
        <vt:i4>0</vt:i4>
      </vt:variant>
      <vt:variant>
        <vt:i4>5</vt:i4>
      </vt:variant>
      <vt:variant>
        <vt:lpwstr/>
      </vt:variant>
      <vt:variant>
        <vt:lpwstr>_Toc294016334</vt:lpwstr>
      </vt:variant>
      <vt:variant>
        <vt:i4>1769524</vt:i4>
      </vt:variant>
      <vt:variant>
        <vt:i4>583</vt:i4>
      </vt:variant>
      <vt:variant>
        <vt:i4>0</vt:i4>
      </vt:variant>
      <vt:variant>
        <vt:i4>5</vt:i4>
      </vt:variant>
      <vt:variant>
        <vt:lpwstr/>
      </vt:variant>
      <vt:variant>
        <vt:lpwstr>_Toc294016333</vt:lpwstr>
      </vt:variant>
      <vt:variant>
        <vt:i4>1769524</vt:i4>
      </vt:variant>
      <vt:variant>
        <vt:i4>577</vt:i4>
      </vt:variant>
      <vt:variant>
        <vt:i4>0</vt:i4>
      </vt:variant>
      <vt:variant>
        <vt:i4>5</vt:i4>
      </vt:variant>
      <vt:variant>
        <vt:lpwstr/>
      </vt:variant>
      <vt:variant>
        <vt:lpwstr>_Toc294016332</vt:lpwstr>
      </vt:variant>
      <vt:variant>
        <vt:i4>1769524</vt:i4>
      </vt:variant>
      <vt:variant>
        <vt:i4>571</vt:i4>
      </vt:variant>
      <vt:variant>
        <vt:i4>0</vt:i4>
      </vt:variant>
      <vt:variant>
        <vt:i4>5</vt:i4>
      </vt:variant>
      <vt:variant>
        <vt:lpwstr/>
      </vt:variant>
      <vt:variant>
        <vt:lpwstr>_Toc294016331</vt:lpwstr>
      </vt:variant>
      <vt:variant>
        <vt:i4>1769524</vt:i4>
      </vt:variant>
      <vt:variant>
        <vt:i4>565</vt:i4>
      </vt:variant>
      <vt:variant>
        <vt:i4>0</vt:i4>
      </vt:variant>
      <vt:variant>
        <vt:i4>5</vt:i4>
      </vt:variant>
      <vt:variant>
        <vt:lpwstr/>
      </vt:variant>
      <vt:variant>
        <vt:lpwstr>_Toc294016330</vt:lpwstr>
      </vt:variant>
      <vt:variant>
        <vt:i4>1703988</vt:i4>
      </vt:variant>
      <vt:variant>
        <vt:i4>559</vt:i4>
      </vt:variant>
      <vt:variant>
        <vt:i4>0</vt:i4>
      </vt:variant>
      <vt:variant>
        <vt:i4>5</vt:i4>
      </vt:variant>
      <vt:variant>
        <vt:lpwstr/>
      </vt:variant>
      <vt:variant>
        <vt:lpwstr>_Toc294016329</vt:lpwstr>
      </vt:variant>
      <vt:variant>
        <vt:i4>1703988</vt:i4>
      </vt:variant>
      <vt:variant>
        <vt:i4>553</vt:i4>
      </vt:variant>
      <vt:variant>
        <vt:i4>0</vt:i4>
      </vt:variant>
      <vt:variant>
        <vt:i4>5</vt:i4>
      </vt:variant>
      <vt:variant>
        <vt:lpwstr/>
      </vt:variant>
      <vt:variant>
        <vt:lpwstr>_Toc294016328</vt:lpwstr>
      </vt:variant>
      <vt:variant>
        <vt:i4>1703988</vt:i4>
      </vt:variant>
      <vt:variant>
        <vt:i4>547</vt:i4>
      </vt:variant>
      <vt:variant>
        <vt:i4>0</vt:i4>
      </vt:variant>
      <vt:variant>
        <vt:i4>5</vt:i4>
      </vt:variant>
      <vt:variant>
        <vt:lpwstr/>
      </vt:variant>
      <vt:variant>
        <vt:lpwstr>_Toc294016327</vt:lpwstr>
      </vt:variant>
      <vt:variant>
        <vt:i4>1703988</vt:i4>
      </vt:variant>
      <vt:variant>
        <vt:i4>541</vt:i4>
      </vt:variant>
      <vt:variant>
        <vt:i4>0</vt:i4>
      </vt:variant>
      <vt:variant>
        <vt:i4>5</vt:i4>
      </vt:variant>
      <vt:variant>
        <vt:lpwstr/>
      </vt:variant>
      <vt:variant>
        <vt:lpwstr>_Toc294016326</vt:lpwstr>
      </vt:variant>
      <vt:variant>
        <vt:i4>1703988</vt:i4>
      </vt:variant>
      <vt:variant>
        <vt:i4>535</vt:i4>
      </vt:variant>
      <vt:variant>
        <vt:i4>0</vt:i4>
      </vt:variant>
      <vt:variant>
        <vt:i4>5</vt:i4>
      </vt:variant>
      <vt:variant>
        <vt:lpwstr/>
      </vt:variant>
      <vt:variant>
        <vt:lpwstr>_Toc294016325</vt:lpwstr>
      </vt:variant>
      <vt:variant>
        <vt:i4>1703988</vt:i4>
      </vt:variant>
      <vt:variant>
        <vt:i4>529</vt:i4>
      </vt:variant>
      <vt:variant>
        <vt:i4>0</vt:i4>
      </vt:variant>
      <vt:variant>
        <vt:i4>5</vt:i4>
      </vt:variant>
      <vt:variant>
        <vt:lpwstr/>
      </vt:variant>
      <vt:variant>
        <vt:lpwstr>_Toc294016324</vt:lpwstr>
      </vt:variant>
      <vt:variant>
        <vt:i4>1703988</vt:i4>
      </vt:variant>
      <vt:variant>
        <vt:i4>523</vt:i4>
      </vt:variant>
      <vt:variant>
        <vt:i4>0</vt:i4>
      </vt:variant>
      <vt:variant>
        <vt:i4>5</vt:i4>
      </vt:variant>
      <vt:variant>
        <vt:lpwstr/>
      </vt:variant>
      <vt:variant>
        <vt:lpwstr>_Toc294016323</vt:lpwstr>
      </vt:variant>
      <vt:variant>
        <vt:i4>1703988</vt:i4>
      </vt:variant>
      <vt:variant>
        <vt:i4>517</vt:i4>
      </vt:variant>
      <vt:variant>
        <vt:i4>0</vt:i4>
      </vt:variant>
      <vt:variant>
        <vt:i4>5</vt:i4>
      </vt:variant>
      <vt:variant>
        <vt:lpwstr/>
      </vt:variant>
      <vt:variant>
        <vt:lpwstr>_Toc294016322</vt:lpwstr>
      </vt:variant>
      <vt:variant>
        <vt:i4>1703988</vt:i4>
      </vt:variant>
      <vt:variant>
        <vt:i4>511</vt:i4>
      </vt:variant>
      <vt:variant>
        <vt:i4>0</vt:i4>
      </vt:variant>
      <vt:variant>
        <vt:i4>5</vt:i4>
      </vt:variant>
      <vt:variant>
        <vt:lpwstr/>
      </vt:variant>
      <vt:variant>
        <vt:lpwstr>_Toc294016321</vt:lpwstr>
      </vt:variant>
      <vt:variant>
        <vt:i4>1703988</vt:i4>
      </vt:variant>
      <vt:variant>
        <vt:i4>505</vt:i4>
      </vt:variant>
      <vt:variant>
        <vt:i4>0</vt:i4>
      </vt:variant>
      <vt:variant>
        <vt:i4>5</vt:i4>
      </vt:variant>
      <vt:variant>
        <vt:lpwstr/>
      </vt:variant>
      <vt:variant>
        <vt:lpwstr>_Toc294016320</vt:lpwstr>
      </vt:variant>
      <vt:variant>
        <vt:i4>1638452</vt:i4>
      </vt:variant>
      <vt:variant>
        <vt:i4>499</vt:i4>
      </vt:variant>
      <vt:variant>
        <vt:i4>0</vt:i4>
      </vt:variant>
      <vt:variant>
        <vt:i4>5</vt:i4>
      </vt:variant>
      <vt:variant>
        <vt:lpwstr/>
      </vt:variant>
      <vt:variant>
        <vt:lpwstr>_Toc294016319</vt:lpwstr>
      </vt:variant>
      <vt:variant>
        <vt:i4>1638452</vt:i4>
      </vt:variant>
      <vt:variant>
        <vt:i4>493</vt:i4>
      </vt:variant>
      <vt:variant>
        <vt:i4>0</vt:i4>
      </vt:variant>
      <vt:variant>
        <vt:i4>5</vt:i4>
      </vt:variant>
      <vt:variant>
        <vt:lpwstr/>
      </vt:variant>
      <vt:variant>
        <vt:lpwstr>_Toc294016318</vt:lpwstr>
      </vt:variant>
      <vt:variant>
        <vt:i4>1638452</vt:i4>
      </vt:variant>
      <vt:variant>
        <vt:i4>487</vt:i4>
      </vt:variant>
      <vt:variant>
        <vt:i4>0</vt:i4>
      </vt:variant>
      <vt:variant>
        <vt:i4>5</vt:i4>
      </vt:variant>
      <vt:variant>
        <vt:lpwstr/>
      </vt:variant>
      <vt:variant>
        <vt:lpwstr>_Toc294016317</vt:lpwstr>
      </vt:variant>
      <vt:variant>
        <vt:i4>1638452</vt:i4>
      </vt:variant>
      <vt:variant>
        <vt:i4>481</vt:i4>
      </vt:variant>
      <vt:variant>
        <vt:i4>0</vt:i4>
      </vt:variant>
      <vt:variant>
        <vt:i4>5</vt:i4>
      </vt:variant>
      <vt:variant>
        <vt:lpwstr/>
      </vt:variant>
      <vt:variant>
        <vt:lpwstr>_Toc294016316</vt:lpwstr>
      </vt:variant>
      <vt:variant>
        <vt:i4>1638452</vt:i4>
      </vt:variant>
      <vt:variant>
        <vt:i4>475</vt:i4>
      </vt:variant>
      <vt:variant>
        <vt:i4>0</vt:i4>
      </vt:variant>
      <vt:variant>
        <vt:i4>5</vt:i4>
      </vt:variant>
      <vt:variant>
        <vt:lpwstr/>
      </vt:variant>
      <vt:variant>
        <vt:lpwstr>_Toc294016315</vt:lpwstr>
      </vt:variant>
      <vt:variant>
        <vt:i4>1638452</vt:i4>
      </vt:variant>
      <vt:variant>
        <vt:i4>469</vt:i4>
      </vt:variant>
      <vt:variant>
        <vt:i4>0</vt:i4>
      </vt:variant>
      <vt:variant>
        <vt:i4>5</vt:i4>
      </vt:variant>
      <vt:variant>
        <vt:lpwstr/>
      </vt:variant>
      <vt:variant>
        <vt:lpwstr>_Toc294016314</vt:lpwstr>
      </vt:variant>
      <vt:variant>
        <vt:i4>1638452</vt:i4>
      </vt:variant>
      <vt:variant>
        <vt:i4>463</vt:i4>
      </vt:variant>
      <vt:variant>
        <vt:i4>0</vt:i4>
      </vt:variant>
      <vt:variant>
        <vt:i4>5</vt:i4>
      </vt:variant>
      <vt:variant>
        <vt:lpwstr/>
      </vt:variant>
      <vt:variant>
        <vt:lpwstr>_Toc294016313</vt:lpwstr>
      </vt:variant>
      <vt:variant>
        <vt:i4>1638452</vt:i4>
      </vt:variant>
      <vt:variant>
        <vt:i4>457</vt:i4>
      </vt:variant>
      <vt:variant>
        <vt:i4>0</vt:i4>
      </vt:variant>
      <vt:variant>
        <vt:i4>5</vt:i4>
      </vt:variant>
      <vt:variant>
        <vt:lpwstr/>
      </vt:variant>
      <vt:variant>
        <vt:lpwstr>_Toc294016312</vt:lpwstr>
      </vt:variant>
      <vt:variant>
        <vt:i4>1638452</vt:i4>
      </vt:variant>
      <vt:variant>
        <vt:i4>451</vt:i4>
      </vt:variant>
      <vt:variant>
        <vt:i4>0</vt:i4>
      </vt:variant>
      <vt:variant>
        <vt:i4>5</vt:i4>
      </vt:variant>
      <vt:variant>
        <vt:lpwstr/>
      </vt:variant>
      <vt:variant>
        <vt:lpwstr>_Toc294016311</vt:lpwstr>
      </vt:variant>
      <vt:variant>
        <vt:i4>1638452</vt:i4>
      </vt:variant>
      <vt:variant>
        <vt:i4>445</vt:i4>
      </vt:variant>
      <vt:variant>
        <vt:i4>0</vt:i4>
      </vt:variant>
      <vt:variant>
        <vt:i4>5</vt:i4>
      </vt:variant>
      <vt:variant>
        <vt:lpwstr/>
      </vt:variant>
      <vt:variant>
        <vt:lpwstr>_Toc294016310</vt:lpwstr>
      </vt:variant>
      <vt:variant>
        <vt:i4>1572916</vt:i4>
      </vt:variant>
      <vt:variant>
        <vt:i4>439</vt:i4>
      </vt:variant>
      <vt:variant>
        <vt:i4>0</vt:i4>
      </vt:variant>
      <vt:variant>
        <vt:i4>5</vt:i4>
      </vt:variant>
      <vt:variant>
        <vt:lpwstr/>
      </vt:variant>
      <vt:variant>
        <vt:lpwstr>_Toc294016309</vt:lpwstr>
      </vt:variant>
      <vt:variant>
        <vt:i4>1572916</vt:i4>
      </vt:variant>
      <vt:variant>
        <vt:i4>433</vt:i4>
      </vt:variant>
      <vt:variant>
        <vt:i4>0</vt:i4>
      </vt:variant>
      <vt:variant>
        <vt:i4>5</vt:i4>
      </vt:variant>
      <vt:variant>
        <vt:lpwstr/>
      </vt:variant>
      <vt:variant>
        <vt:lpwstr>_Toc294016308</vt:lpwstr>
      </vt:variant>
      <vt:variant>
        <vt:i4>1572916</vt:i4>
      </vt:variant>
      <vt:variant>
        <vt:i4>427</vt:i4>
      </vt:variant>
      <vt:variant>
        <vt:i4>0</vt:i4>
      </vt:variant>
      <vt:variant>
        <vt:i4>5</vt:i4>
      </vt:variant>
      <vt:variant>
        <vt:lpwstr/>
      </vt:variant>
      <vt:variant>
        <vt:lpwstr>_Toc294016307</vt:lpwstr>
      </vt:variant>
      <vt:variant>
        <vt:i4>1572916</vt:i4>
      </vt:variant>
      <vt:variant>
        <vt:i4>421</vt:i4>
      </vt:variant>
      <vt:variant>
        <vt:i4>0</vt:i4>
      </vt:variant>
      <vt:variant>
        <vt:i4>5</vt:i4>
      </vt:variant>
      <vt:variant>
        <vt:lpwstr/>
      </vt:variant>
      <vt:variant>
        <vt:lpwstr>_Toc294016306</vt:lpwstr>
      </vt:variant>
      <vt:variant>
        <vt:i4>1572916</vt:i4>
      </vt:variant>
      <vt:variant>
        <vt:i4>415</vt:i4>
      </vt:variant>
      <vt:variant>
        <vt:i4>0</vt:i4>
      </vt:variant>
      <vt:variant>
        <vt:i4>5</vt:i4>
      </vt:variant>
      <vt:variant>
        <vt:lpwstr/>
      </vt:variant>
      <vt:variant>
        <vt:lpwstr>_Toc294016305</vt:lpwstr>
      </vt:variant>
      <vt:variant>
        <vt:i4>1572916</vt:i4>
      </vt:variant>
      <vt:variant>
        <vt:i4>409</vt:i4>
      </vt:variant>
      <vt:variant>
        <vt:i4>0</vt:i4>
      </vt:variant>
      <vt:variant>
        <vt:i4>5</vt:i4>
      </vt:variant>
      <vt:variant>
        <vt:lpwstr/>
      </vt:variant>
      <vt:variant>
        <vt:lpwstr>_Toc294016304</vt:lpwstr>
      </vt:variant>
      <vt:variant>
        <vt:i4>1572916</vt:i4>
      </vt:variant>
      <vt:variant>
        <vt:i4>403</vt:i4>
      </vt:variant>
      <vt:variant>
        <vt:i4>0</vt:i4>
      </vt:variant>
      <vt:variant>
        <vt:i4>5</vt:i4>
      </vt:variant>
      <vt:variant>
        <vt:lpwstr/>
      </vt:variant>
      <vt:variant>
        <vt:lpwstr>_Toc294016303</vt:lpwstr>
      </vt:variant>
      <vt:variant>
        <vt:i4>1572916</vt:i4>
      </vt:variant>
      <vt:variant>
        <vt:i4>397</vt:i4>
      </vt:variant>
      <vt:variant>
        <vt:i4>0</vt:i4>
      </vt:variant>
      <vt:variant>
        <vt:i4>5</vt:i4>
      </vt:variant>
      <vt:variant>
        <vt:lpwstr/>
      </vt:variant>
      <vt:variant>
        <vt:lpwstr>_Toc294016302</vt:lpwstr>
      </vt:variant>
      <vt:variant>
        <vt:i4>1572916</vt:i4>
      </vt:variant>
      <vt:variant>
        <vt:i4>391</vt:i4>
      </vt:variant>
      <vt:variant>
        <vt:i4>0</vt:i4>
      </vt:variant>
      <vt:variant>
        <vt:i4>5</vt:i4>
      </vt:variant>
      <vt:variant>
        <vt:lpwstr/>
      </vt:variant>
      <vt:variant>
        <vt:lpwstr>_Toc294016301</vt:lpwstr>
      </vt:variant>
      <vt:variant>
        <vt:i4>1572916</vt:i4>
      </vt:variant>
      <vt:variant>
        <vt:i4>385</vt:i4>
      </vt:variant>
      <vt:variant>
        <vt:i4>0</vt:i4>
      </vt:variant>
      <vt:variant>
        <vt:i4>5</vt:i4>
      </vt:variant>
      <vt:variant>
        <vt:lpwstr/>
      </vt:variant>
      <vt:variant>
        <vt:lpwstr>_Toc294016300</vt:lpwstr>
      </vt:variant>
      <vt:variant>
        <vt:i4>1114165</vt:i4>
      </vt:variant>
      <vt:variant>
        <vt:i4>379</vt:i4>
      </vt:variant>
      <vt:variant>
        <vt:i4>0</vt:i4>
      </vt:variant>
      <vt:variant>
        <vt:i4>5</vt:i4>
      </vt:variant>
      <vt:variant>
        <vt:lpwstr/>
      </vt:variant>
      <vt:variant>
        <vt:lpwstr>_Toc294016299</vt:lpwstr>
      </vt:variant>
      <vt:variant>
        <vt:i4>1114165</vt:i4>
      </vt:variant>
      <vt:variant>
        <vt:i4>373</vt:i4>
      </vt:variant>
      <vt:variant>
        <vt:i4>0</vt:i4>
      </vt:variant>
      <vt:variant>
        <vt:i4>5</vt:i4>
      </vt:variant>
      <vt:variant>
        <vt:lpwstr/>
      </vt:variant>
      <vt:variant>
        <vt:lpwstr>_Toc294016298</vt:lpwstr>
      </vt:variant>
      <vt:variant>
        <vt:i4>1114165</vt:i4>
      </vt:variant>
      <vt:variant>
        <vt:i4>367</vt:i4>
      </vt:variant>
      <vt:variant>
        <vt:i4>0</vt:i4>
      </vt:variant>
      <vt:variant>
        <vt:i4>5</vt:i4>
      </vt:variant>
      <vt:variant>
        <vt:lpwstr/>
      </vt:variant>
      <vt:variant>
        <vt:lpwstr>_Toc294016297</vt:lpwstr>
      </vt:variant>
      <vt:variant>
        <vt:i4>1114165</vt:i4>
      </vt:variant>
      <vt:variant>
        <vt:i4>361</vt:i4>
      </vt:variant>
      <vt:variant>
        <vt:i4>0</vt:i4>
      </vt:variant>
      <vt:variant>
        <vt:i4>5</vt:i4>
      </vt:variant>
      <vt:variant>
        <vt:lpwstr/>
      </vt:variant>
      <vt:variant>
        <vt:lpwstr>_Toc294016296</vt:lpwstr>
      </vt:variant>
      <vt:variant>
        <vt:i4>1114165</vt:i4>
      </vt:variant>
      <vt:variant>
        <vt:i4>355</vt:i4>
      </vt:variant>
      <vt:variant>
        <vt:i4>0</vt:i4>
      </vt:variant>
      <vt:variant>
        <vt:i4>5</vt:i4>
      </vt:variant>
      <vt:variant>
        <vt:lpwstr/>
      </vt:variant>
      <vt:variant>
        <vt:lpwstr>_Toc294016295</vt:lpwstr>
      </vt:variant>
      <vt:variant>
        <vt:i4>1114165</vt:i4>
      </vt:variant>
      <vt:variant>
        <vt:i4>349</vt:i4>
      </vt:variant>
      <vt:variant>
        <vt:i4>0</vt:i4>
      </vt:variant>
      <vt:variant>
        <vt:i4>5</vt:i4>
      </vt:variant>
      <vt:variant>
        <vt:lpwstr/>
      </vt:variant>
      <vt:variant>
        <vt:lpwstr>_Toc294016294</vt:lpwstr>
      </vt:variant>
      <vt:variant>
        <vt:i4>1114165</vt:i4>
      </vt:variant>
      <vt:variant>
        <vt:i4>343</vt:i4>
      </vt:variant>
      <vt:variant>
        <vt:i4>0</vt:i4>
      </vt:variant>
      <vt:variant>
        <vt:i4>5</vt:i4>
      </vt:variant>
      <vt:variant>
        <vt:lpwstr/>
      </vt:variant>
      <vt:variant>
        <vt:lpwstr>_Toc294016293</vt:lpwstr>
      </vt:variant>
      <vt:variant>
        <vt:i4>1114165</vt:i4>
      </vt:variant>
      <vt:variant>
        <vt:i4>337</vt:i4>
      </vt:variant>
      <vt:variant>
        <vt:i4>0</vt:i4>
      </vt:variant>
      <vt:variant>
        <vt:i4>5</vt:i4>
      </vt:variant>
      <vt:variant>
        <vt:lpwstr/>
      </vt:variant>
      <vt:variant>
        <vt:lpwstr>_Toc294016292</vt:lpwstr>
      </vt:variant>
      <vt:variant>
        <vt:i4>1114165</vt:i4>
      </vt:variant>
      <vt:variant>
        <vt:i4>331</vt:i4>
      </vt:variant>
      <vt:variant>
        <vt:i4>0</vt:i4>
      </vt:variant>
      <vt:variant>
        <vt:i4>5</vt:i4>
      </vt:variant>
      <vt:variant>
        <vt:lpwstr/>
      </vt:variant>
      <vt:variant>
        <vt:lpwstr>_Toc294016291</vt:lpwstr>
      </vt:variant>
      <vt:variant>
        <vt:i4>1114165</vt:i4>
      </vt:variant>
      <vt:variant>
        <vt:i4>325</vt:i4>
      </vt:variant>
      <vt:variant>
        <vt:i4>0</vt:i4>
      </vt:variant>
      <vt:variant>
        <vt:i4>5</vt:i4>
      </vt:variant>
      <vt:variant>
        <vt:lpwstr/>
      </vt:variant>
      <vt:variant>
        <vt:lpwstr>_Toc294016290</vt:lpwstr>
      </vt:variant>
      <vt:variant>
        <vt:i4>1048629</vt:i4>
      </vt:variant>
      <vt:variant>
        <vt:i4>319</vt:i4>
      </vt:variant>
      <vt:variant>
        <vt:i4>0</vt:i4>
      </vt:variant>
      <vt:variant>
        <vt:i4>5</vt:i4>
      </vt:variant>
      <vt:variant>
        <vt:lpwstr/>
      </vt:variant>
      <vt:variant>
        <vt:lpwstr>_Toc294016289</vt:lpwstr>
      </vt:variant>
      <vt:variant>
        <vt:i4>1048629</vt:i4>
      </vt:variant>
      <vt:variant>
        <vt:i4>313</vt:i4>
      </vt:variant>
      <vt:variant>
        <vt:i4>0</vt:i4>
      </vt:variant>
      <vt:variant>
        <vt:i4>5</vt:i4>
      </vt:variant>
      <vt:variant>
        <vt:lpwstr/>
      </vt:variant>
      <vt:variant>
        <vt:lpwstr>_Toc294016288</vt:lpwstr>
      </vt:variant>
      <vt:variant>
        <vt:i4>1048629</vt:i4>
      </vt:variant>
      <vt:variant>
        <vt:i4>307</vt:i4>
      </vt:variant>
      <vt:variant>
        <vt:i4>0</vt:i4>
      </vt:variant>
      <vt:variant>
        <vt:i4>5</vt:i4>
      </vt:variant>
      <vt:variant>
        <vt:lpwstr/>
      </vt:variant>
      <vt:variant>
        <vt:lpwstr>_Toc294016287</vt:lpwstr>
      </vt:variant>
      <vt:variant>
        <vt:i4>1048629</vt:i4>
      </vt:variant>
      <vt:variant>
        <vt:i4>301</vt:i4>
      </vt:variant>
      <vt:variant>
        <vt:i4>0</vt:i4>
      </vt:variant>
      <vt:variant>
        <vt:i4>5</vt:i4>
      </vt:variant>
      <vt:variant>
        <vt:lpwstr/>
      </vt:variant>
      <vt:variant>
        <vt:lpwstr>_Toc294016286</vt:lpwstr>
      </vt:variant>
      <vt:variant>
        <vt:i4>1048629</vt:i4>
      </vt:variant>
      <vt:variant>
        <vt:i4>295</vt:i4>
      </vt:variant>
      <vt:variant>
        <vt:i4>0</vt:i4>
      </vt:variant>
      <vt:variant>
        <vt:i4>5</vt:i4>
      </vt:variant>
      <vt:variant>
        <vt:lpwstr/>
      </vt:variant>
      <vt:variant>
        <vt:lpwstr>_Toc294016285</vt:lpwstr>
      </vt:variant>
      <vt:variant>
        <vt:i4>1048629</vt:i4>
      </vt:variant>
      <vt:variant>
        <vt:i4>289</vt:i4>
      </vt:variant>
      <vt:variant>
        <vt:i4>0</vt:i4>
      </vt:variant>
      <vt:variant>
        <vt:i4>5</vt:i4>
      </vt:variant>
      <vt:variant>
        <vt:lpwstr/>
      </vt:variant>
      <vt:variant>
        <vt:lpwstr>_Toc294016284</vt:lpwstr>
      </vt:variant>
      <vt:variant>
        <vt:i4>1048629</vt:i4>
      </vt:variant>
      <vt:variant>
        <vt:i4>283</vt:i4>
      </vt:variant>
      <vt:variant>
        <vt:i4>0</vt:i4>
      </vt:variant>
      <vt:variant>
        <vt:i4>5</vt:i4>
      </vt:variant>
      <vt:variant>
        <vt:lpwstr/>
      </vt:variant>
      <vt:variant>
        <vt:lpwstr>_Toc294016283</vt:lpwstr>
      </vt:variant>
      <vt:variant>
        <vt:i4>1048629</vt:i4>
      </vt:variant>
      <vt:variant>
        <vt:i4>277</vt:i4>
      </vt:variant>
      <vt:variant>
        <vt:i4>0</vt:i4>
      </vt:variant>
      <vt:variant>
        <vt:i4>5</vt:i4>
      </vt:variant>
      <vt:variant>
        <vt:lpwstr/>
      </vt:variant>
      <vt:variant>
        <vt:lpwstr>_Toc294016282</vt:lpwstr>
      </vt:variant>
      <vt:variant>
        <vt:i4>1048629</vt:i4>
      </vt:variant>
      <vt:variant>
        <vt:i4>271</vt:i4>
      </vt:variant>
      <vt:variant>
        <vt:i4>0</vt:i4>
      </vt:variant>
      <vt:variant>
        <vt:i4>5</vt:i4>
      </vt:variant>
      <vt:variant>
        <vt:lpwstr/>
      </vt:variant>
      <vt:variant>
        <vt:lpwstr>_Toc294016281</vt:lpwstr>
      </vt:variant>
      <vt:variant>
        <vt:i4>1048629</vt:i4>
      </vt:variant>
      <vt:variant>
        <vt:i4>265</vt:i4>
      </vt:variant>
      <vt:variant>
        <vt:i4>0</vt:i4>
      </vt:variant>
      <vt:variant>
        <vt:i4>5</vt:i4>
      </vt:variant>
      <vt:variant>
        <vt:lpwstr/>
      </vt:variant>
      <vt:variant>
        <vt:lpwstr>_Toc294016280</vt:lpwstr>
      </vt:variant>
      <vt:variant>
        <vt:i4>2031669</vt:i4>
      </vt:variant>
      <vt:variant>
        <vt:i4>259</vt:i4>
      </vt:variant>
      <vt:variant>
        <vt:i4>0</vt:i4>
      </vt:variant>
      <vt:variant>
        <vt:i4>5</vt:i4>
      </vt:variant>
      <vt:variant>
        <vt:lpwstr/>
      </vt:variant>
      <vt:variant>
        <vt:lpwstr>_Toc294016279</vt:lpwstr>
      </vt:variant>
      <vt:variant>
        <vt:i4>2031669</vt:i4>
      </vt:variant>
      <vt:variant>
        <vt:i4>253</vt:i4>
      </vt:variant>
      <vt:variant>
        <vt:i4>0</vt:i4>
      </vt:variant>
      <vt:variant>
        <vt:i4>5</vt:i4>
      </vt:variant>
      <vt:variant>
        <vt:lpwstr/>
      </vt:variant>
      <vt:variant>
        <vt:lpwstr>_Toc294016278</vt:lpwstr>
      </vt:variant>
      <vt:variant>
        <vt:i4>2031669</vt:i4>
      </vt:variant>
      <vt:variant>
        <vt:i4>247</vt:i4>
      </vt:variant>
      <vt:variant>
        <vt:i4>0</vt:i4>
      </vt:variant>
      <vt:variant>
        <vt:i4>5</vt:i4>
      </vt:variant>
      <vt:variant>
        <vt:lpwstr/>
      </vt:variant>
      <vt:variant>
        <vt:lpwstr>_Toc294016277</vt:lpwstr>
      </vt:variant>
      <vt:variant>
        <vt:i4>2031669</vt:i4>
      </vt:variant>
      <vt:variant>
        <vt:i4>241</vt:i4>
      </vt:variant>
      <vt:variant>
        <vt:i4>0</vt:i4>
      </vt:variant>
      <vt:variant>
        <vt:i4>5</vt:i4>
      </vt:variant>
      <vt:variant>
        <vt:lpwstr/>
      </vt:variant>
      <vt:variant>
        <vt:lpwstr>_Toc294016276</vt:lpwstr>
      </vt:variant>
      <vt:variant>
        <vt:i4>2031669</vt:i4>
      </vt:variant>
      <vt:variant>
        <vt:i4>235</vt:i4>
      </vt:variant>
      <vt:variant>
        <vt:i4>0</vt:i4>
      </vt:variant>
      <vt:variant>
        <vt:i4>5</vt:i4>
      </vt:variant>
      <vt:variant>
        <vt:lpwstr/>
      </vt:variant>
      <vt:variant>
        <vt:lpwstr>_Toc294016275</vt:lpwstr>
      </vt:variant>
      <vt:variant>
        <vt:i4>2031669</vt:i4>
      </vt:variant>
      <vt:variant>
        <vt:i4>229</vt:i4>
      </vt:variant>
      <vt:variant>
        <vt:i4>0</vt:i4>
      </vt:variant>
      <vt:variant>
        <vt:i4>5</vt:i4>
      </vt:variant>
      <vt:variant>
        <vt:lpwstr/>
      </vt:variant>
      <vt:variant>
        <vt:lpwstr>_Toc294016274</vt:lpwstr>
      </vt:variant>
      <vt:variant>
        <vt:i4>2031669</vt:i4>
      </vt:variant>
      <vt:variant>
        <vt:i4>223</vt:i4>
      </vt:variant>
      <vt:variant>
        <vt:i4>0</vt:i4>
      </vt:variant>
      <vt:variant>
        <vt:i4>5</vt:i4>
      </vt:variant>
      <vt:variant>
        <vt:lpwstr/>
      </vt:variant>
      <vt:variant>
        <vt:lpwstr>_Toc294016273</vt:lpwstr>
      </vt:variant>
      <vt:variant>
        <vt:i4>2031669</vt:i4>
      </vt:variant>
      <vt:variant>
        <vt:i4>217</vt:i4>
      </vt:variant>
      <vt:variant>
        <vt:i4>0</vt:i4>
      </vt:variant>
      <vt:variant>
        <vt:i4>5</vt:i4>
      </vt:variant>
      <vt:variant>
        <vt:lpwstr/>
      </vt:variant>
      <vt:variant>
        <vt:lpwstr>_Toc294016272</vt:lpwstr>
      </vt:variant>
      <vt:variant>
        <vt:i4>2031669</vt:i4>
      </vt:variant>
      <vt:variant>
        <vt:i4>211</vt:i4>
      </vt:variant>
      <vt:variant>
        <vt:i4>0</vt:i4>
      </vt:variant>
      <vt:variant>
        <vt:i4>5</vt:i4>
      </vt:variant>
      <vt:variant>
        <vt:lpwstr/>
      </vt:variant>
      <vt:variant>
        <vt:lpwstr>_Toc294016271</vt:lpwstr>
      </vt:variant>
      <vt:variant>
        <vt:i4>2031669</vt:i4>
      </vt:variant>
      <vt:variant>
        <vt:i4>205</vt:i4>
      </vt:variant>
      <vt:variant>
        <vt:i4>0</vt:i4>
      </vt:variant>
      <vt:variant>
        <vt:i4>5</vt:i4>
      </vt:variant>
      <vt:variant>
        <vt:lpwstr/>
      </vt:variant>
      <vt:variant>
        <vt:lpwstr>_Toc294016270</vt:lpwstr>
      </vt:variant>
      <vt:variant>
        <vt:i4>1966133</vt:i4>
      </vt:variant>
      <vt:variant>
        <vt:i4>199</vt:i4>
      </vt:variant>
      <vt:variant>
        <vt:i4>0</vt:i4>
      </vt:variant>
      <vt:variant>
        <vt:i4>5</vt:i4>
      </vt:variant>
      <vt:variant>
        <vt:lpwstr/>
      </vt:variant>
      <vt:variant>
        <vt:lpwstr>_Toc294016269</vt:lpwstr>
      </vt:variant>
      <vt:variant>
        <vt:i4>1966133</vt:i4>
      </vt:variant>
      <vt:variant>
        <vt:i4>193</vt:i4>
      </vt:variant>
      <vt:variant>
        <vt:i4>0</vt:i4>
      </vt:variant>
      <vt:variant>
        <vt:i4>5</vt:i4>
      </vt:variant>
      <vt:variant>
        <vt:lpwstr/>
      </vt:variant>
      <vt:variant>
        <vt:lpwstr>_Toc294016268</vt:lpwstr>
      </vt:variant>
      <vt:variant>
        <vt:i4>1966133</vt:i4>
      </vt:variant>
      <vt:variant>
        <vt:i4>187</vt:i4>
      </vt:variant>
      <vt:variant>
        <vt:i4>0</vt:i4>
      </vt:variant>
      <vt:variant>
        <vt:i4>5</vt:i4>
      </vt:variant>
      <vt:variant>
        <vt:lpwstr/>
      </vt:variant>
      <vt:variant>
        <vt:lpwstr>_Toc294016267</vt:lpwstr>
      </vt:variant>
      <vt:variant>
        <vt:i4>1966133</vt:i4>
      </vt:variant>
      <vt:variant>
        <vt:i4>181</vt:i4>
      </vt:variant>
      <vt:variant>
        <vt:i4>0</vt:i4>
      </vt:variant>
      <vt:variant>
        <vt:i4>5</vt:i4>
      </vt:variant>
      <vt:variant>
        <vt:lpwstr/>
      </vt:variant>
      <vt:variant>
        <vt:lpwstr>_Toc294016266</vt:lpwstr>
      </vt:variant>
      <vt:variant>
        <vt:i4>1966133</vt:i4>
      </vt:variant>
      <vt:variant>
        <vt:i4>175</vt:i4>
      </vt:variant>
      <vt:variant>
        <vt:i4>0</vt:i4>
      </vt:variant>
      <vt:variant>
        <vt:i4>5</vt:i4>
      </vt:variant>
      <vt:variant>
        <vt:lpwstr/>
      </vt:variant>
      <vt:variant>
        <vt:lpwstr>_Toc294016265</vt:lpwstr>
      </vt:variant>
      <vt:variant>
        <vt:i4>1966133</vt:i4>
      </vt:variant>
      <vt:variant>
        <vt:i4>169</vt:i4>
      </vt:variant>
      <vt:variant>
        <vt:i4>0</vt:i4>
      </vt:variant>
      <vt:variant>
        <vt:i4>5</vt:i4>
      </vt:variant>
      <vt:variant>
        <vt:lpwstr/>
      </vt:variant>
      <vt:variant>
        <vt:lpwstr>_Toc294016264</vt:lpwstr>
      </vt:variant>
      <vt:variant>
        <vt:i4>1966133</vt:i4>
      </vt:variant>
      <vt:variant>
        <vt:i4>163</vt:i4>
      </vt:variant>
      <vt:variant>
        <vt:i4>0</vt:i4>
      </vt:variant>
      <vt:variant>
        <vt:i4>5</vt:i4>
      </vt:variant>
      <vt:variant>
        <vt:lpwstr/>
      </vt:variant>
      <vt:variant>
        <vt:lpwstr>_Toc294016263</vt:lpwstr>
      </vt:variant>
      <vt:variant>
        <vt:i4>1966133</vt:i4>
      </vt:variant>
      <vt:variant>
        <vt:i4>157</vt:i4>
      </vt:variant>
      <vt:variant>
        <vt:i4>0</vt:i4>
      </vt:variant>
      <vt:variant>
        <vt:i4>5</vt:i4>
      </vt:variant>
      <vt:variant>
        <vt:lpwstr/>
      </vt:variant>
      <vt:variant>
        <vt:lpwstr>_Toc294016262</vt:lpwstr>
      </vt:variant>
      <vt:variant>
        <vt:i4>1966133</vt:i4>
      </vt:variant>
      <vt:variant>
        <vt:i4>151</vt:i4>
      </vt:variant>
      <vt:variant>
        <vt:i4>0</vt:i4>
      </vt:variant>
      <vt:variant>
        <vt:i4>5</vt:i4>
      </vt:variant>
      <vt:variant>
        <vt:lpwstr/>
      </vt:variant>
      <vt:variant>
        <vt:lpwstr>_Toc294016261</vt:lpwstr>
      </vt:variant>
      <vt:variant>
        <vt:i4>1966133</vt:i4>
      </vt:variant>
      <vt:variant>
        <vt:i4>145</vt:i4>
      </vt:variant>
      <vt:variant>
        <vt:i4>0</vt:i4>
      </vt:variant>
      <vt:variant>
        <vt:i4>5</vt:i4>
      </vt:variant>
      <vt:variant>
        <vt:lpwstr/>
      </vt:variant>
      <vt:variant>
        <vt:lpwstr>_Toc294016260</vt:lpwstr>
      </vt:variant>
      <vt:variant>
        <vt:i4>1900597</vt:i4>
      </vt:variant>
      <vt:variant>
        <vt:i4>139</vt:i4>
      </vt:variant>
      <vt:variant>
        <vt:i4>0</vt:i4>
      </vt:variant>
      <vt:variant>
        <vt:i4>5</vt:i4>
      </vt:variant>
      <vt:variant>
        <vt:lpwstr/>
      </vt:variant>
      <vt:variant>
        <vt:lpwstr>_Toc294016259</vt:lpwstr>
      </vt:variant>
      <vt:variant>
        <vt:i4>1900597</vt:i4>
      </vt:variant>
      <vt:variant>
        <vt:i4>133</vt:i4>
      </vt:variant>
      <vt:variant>
        <vt:i4>0</vt:i4>
      </vt:variant>
      <vt:variant>
        <vt:i4>5</vt:i4>
      </vt:variant>
      <vt:variant>
        <vt:lpwstr/>
      </vt:variant>
      <vt:variant>
        <vt:lpwstr>_Toc294016258</vt:lpwstr>
      </vt:variant>
      <vt:variant>
        <vt:i4>1900597</vt:i4>
      </vt:variant>
      <vt:variant>
        <vt:i4>127</vt:i4>
      </vt:variant>
      <vt:variant>
        <vt:i4>0</vt:i4>
      </vt:variant>
      <vt:variant>
        <vt:i4>5</vt:i4>
      </vt:variant>
      <vt:variant>
        <vt:lpwstr/>
      </vt:variant>
      <vt:variant>
        <vt:lpwstr>_Toc294016257</vt:lpwstr>
      </vt:variant>
      <vt:variant>
        <vt:i4>1900597</vt:i4>
      </vt:variant>
      <vt:variant>
        <vt:i4>121</vt:i4>
      </vt:variant>
      <vt:variant>
        <vt:i4>0</vt:i4>
      </vt:variant>
      <vt:variant>
        <vt:i4>5</vt:i4>
      </vt:variant>
      <vt:variant>
        <vt:lpwstr/>
      </vt:variant>
      <vt:variant>
        <vt:lpwstr>_Toc294016256</vt:lpwstr>
      </vt:variant>
      <vt:variant>
        <vt:i4>1900597</vt:i4>
      </vt:variant>
      <vt:variant>
        <vt:i4>115</vt:i4>
      </vt:variant>
      <vt:variant>
        <vt:i4>0</vt:i4>
      </vt:variant>
      <vt:variant>
        <vt:i4>5</vt:i4>
      </vt:variant>
      <vt:variant>
        <vt:lpwstr/>
      </vt:variant>
      <vt:variant>
        <vt:lpwstr>_Toc294016255</vt:lpwstr>
      </vt:variant>
      <vt:variant>
        <vt:i4>1900597</vt:i4>
      </vt:variant>
      <vt:variant>
        <vt:i4>109</vt:i4>
      </vt:variant>
      <vt:variant>
        <vt:i4>0</vt:i4>
      </vt:variant>
      <vt:variant>
        <vt:i4>5</vt:i4>
      </vt:variant>
      <vt:variant>
        <vt:lpwstr/>
      </vt:variant>
      <vt:variant>
        <vt:lpwstr>_Toc294016254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Firstventura AS</dc:creator>
  <cp:lastModifiedBy>Difi</cp:lastModifiedBy>
  <cp:revision>3</cp:revision>
  <cp:lastPrinted>2013-11-11T08:46:00Z</cp:lastPrinted>
  <dcterms:created xsi:type="dcterms:W3CDTF">2019-06-25T11:57:00Z</dcterms:created>
  <dcterms:modified xsi:type="dcterms:W3CDTF">2019-06-25T12:03:00Z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y fmtid="{D5CDD505-2E9C-101B-9397-08002B2CF9AE}" pid="3" name="ContentType">
    <vt:lpwstr>Document</vt:lpwstr>
  </property>
</Properties>
</file>