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CA710B" w14:textId="77777777" w:rsidR="0058102A" w:rsidRDefault="00341AE2" w:rsidP="0058102A">
      <w:pPr>
        <w:rPr>
          <w:rFonts w:ascii="Verdana" w:hAnsi="Verdana"/>
          <w:b/>
          <w:sz w:val="20"/>
          <w:szCs w:val="20"/>
          <w:lang w:eastAsia="nb-NO"/>
        </w:rPr>
      </w:pPr>
      <w:r>
        <w:rPr>
          <w:sz w:val="20"/>
          <w:lang w:val="nn-NO" w:bidi="nn-NO"/>
        </w:rPr>
        <w:t xml:space="preserve"> </w:t>
      </w:r>
      <w:r>
        <w:rPr>
          <w:sz w:val="20"/>
          <w:lang w:val="nn-NO" w:bidi="nn-NO"/>
        </w:rPr>
        <w:tab/>
      </w:r>
      <w:r>
        <w:rPr>
          <w:sz w:val="20"/>
          <w:lang w:val="nn-NO" w:bidi="nn-NO"/>
        </w:rPr>
        <w:tab/>
      </w:r>
      <w:r>
        <w:rPr>
          <w:sz w:val="20"/>
          <w:lang w:val="nn-NO" w:bidi="nn-NO"/>
        </w:rPr>
        <w:tab/>
      </w:r>
      <w:r>
        <w:rPr>
          <w:sz w:val="20"/>
          <w:lang w:val="nn-NO" w:bidi="nn-NO"/>
        </w:rPr>
        <w:tab/>
      </w:r>
      <w:r>
        <w:rPr>
          <w:sz w:val="20"/>
          <w:lang w:val="nn-NO" w:bidi="nn-NO"/>
        </w:rPr>
        <w:tab/>
      </w:r>
      <w:r>
        <w:rPr>
          <w:sz w:val="20"/>
          <w:lang w:val="nn-NO" w:bidi="nn-NO"/>
        </w:rPr>
        <w:tab/>
      </w:r>
      <w:r>
        <w:rPr>
          <w:sz w:val="20"/>
          <w:lang w:val="nn-NO" w:bidi="nn-NO"/>
        </w:rPr>
        <w:tab/>
      </w:r>
      <w:r>
        <w:rPr>
          <w:sz w:val="20"/>
          <w:lang w:val="nn-NO" w:bidi="nn-NO"/>
        </w:rPr>
        <w:tab/>
      </w:r>
      <w:r>
        <w:rPr>
          <w:sz w:val="20"/>
          <w:lang w:val="nn-NO" w:bidi="nn-NO"/>
        </w:rPr>
        <w:tab/>
      </w:r>
      <w:r>
        <w:rPr>
          <w:sz w:val="20"/>
          <w:lang w:val="nn-NO" w:bidi="nn-NO"/>
        </w:rPr>
        <w:tab/>
        <w:t xml:space="preserve"> </w:t>
      </w:r>
    </w:p>
    <w:p w14:paraId="7C5F66D8" w14:textId="77777777" w:rsidR="008E4C9D" w:rsidRDefault="008E4C9D" w:rsidP="0058102A">
      <w:pPr>
        <w:rPr>
          <w:rFonts w:ascii="Verdana" w:hAnsi="Verdana"/>
          <w:b/>
          <w:sz w:val="28"/>
          <w:szCs w:val="28"/>
          <w:lang w:eastAsia="nb-NO"/>
        </w:rPr>
      </w:pPr>
    </w:p>
    <w:p w14:paraId="72F960FB" w14:textId="36A419AE" w:rsidR="00341AE2" w:rsidRDefault="009C1B7B" w:rsidP="0058102A">
      <w:pPr>
        <w:rPr>
          <w:rFonts w:ascii="Verdana" w:hAnsi="Verdana"/>
          <w:b/>
          <w:sz w:val="28"/>
          <w:szCs w:val="28"/>
          <w:lang w:eastAsia="nb-NO"/>
        </w:rPr>
      </w:pPr>
      <w:r>
        <w:rPr>
          <w:b/>
          <w:sz w:val="28"/>
          <w:lang w:val="nn-NO" w:bidi="nn-NO"/>
        </w:rPr>
        <w:t xml:space="preserve">Vedlegg </w:t>
      </w:r>
      <w:r w:rsidR="00D538B0" w:rsidRPr="008E4C9D">
        <w:rPr>
          <w:b/>
          <w:sz w:val="28"/>
          <w:lang w:val="nn-NO" w:bidi="nn-NO"/>
        </w:rPr>
        <w:t>1 – Kravspesifikasjon frå oppdragsgivar</w:t>
      </w:r>
      <w:bookmarkStart w:id="0" w:name="_GoBack"/>
      <w:bookmarkEnd w:id="0"/>
    </w:p>
    <w:p w14:paraId="640A6867" w14:textId="77777777" w:rsidR="008E4C9D" w:rsidRPr="008E4C9D" w:rsidRDefault="008E4C9D" w:rsidP="0058102A">
      <w:pPr>
        <w:rPr>
          <w:rFonts w:ascii="Verdana" w:hAnsi="Verdana"/>
          <w:b/>
          <w:sz w:val="28"/>
          <w:szCs w:val="28"/>
          <w:lang w:eastAsia="nb-NO"/>
        </w:rPr>
      </w:pPr>
    </w:p>
    <w:p w14:paraId="7E5434EB" w14:textId="77777777" w:rsidR="0017122F" w:rsidRDefault="0017122F" w:rsidP="0058102A">
      <w:pPr>
        <w:pStyle w:val="Listeavsnitt"/>
        <w:numPr>
          <w:ilvl w:val="0"/>
          <w:numId w:val="3"/>
        </w:numPr>
        <w:rPr>
          <w:rFonts w:ascii="Verdana" w:hAnsi="Verdana"/>
          <w:b/>
          <w:sz w:val="20"/>
          <w:szCs w:val="20"/>
          <w:lang w:eastAsia="nb-NO"/>
        </w:rPr>
      </w:pPr>
      <w:r w:rsidRPr="0058102A">
        <w:rPr>
          <w:b/>
          <w:sz w:val="20"/>
          <w:lang w:val="nn-NO" w:bidi="nn-NO"/>
        </w:rPr>
        <w:t xml:space="preserve">Oppdragsgivar sine </w:t>
      </w:r>
      <w:commentRangeStart w:id="1"/>
      <w:r w:rsidRPr="0058102A">
        <w:rPr>
          <w:b/>
          <w:sz w:val="20"/>
          <w:lang w:val="nn-NO" w:bidi="nn-NO"/>
        </w:rPr>
        <w:t>behov</w:t>
      </w:r>
      <w:commentRangeEnd w:id="1"/>
      <w:r w:rsidR="00F07C84">
        <w:rPr>
          <w:rStyle w:val="Merknadsreferanse"/>
          <w:lang w:val="nn-NO" w:bidi="nn-NO"/>
        </w:rPr>
        <w:commentReference w:id="1"/>
      </w:r>
    </w:p>
    <w:p w14:paraId="7F7F2516" w14:textId="77777777" w:rsidR="0001603C" w:rsidRPr="0001603C" w:rsidRDefault="0001603C" w:rsidP="0001603C">
      <w:pPr>
        <w:spacing w:after="0" w:line="240" w:lineRule="auto"/>
        <w:rPr>
          <w:rFonts w:ascii="Verdana" w:eastAsia="Times New Roman" w:hAnsi="Verdana"/>
          <w:sz w:val="20"/>
          <w:szCs w:val="24"/>
          <w:lang w:eastAsia="nb-N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3827"/>
      </w:tblGrid>
      <w:tr w:rsidR="0001603C" w:rsidRPr="0001603C" w14:paraId="3EC81AE0" w14:textId="77777777" w:rsidTr="00F12DDE">
        <w:tc>
          <w:tcPr>
            <w:tcW w:w="3936" w:type="dxa"/>
            <w:shd w:val="clear" w:color="auto" w:fill="D9D9D9"/>
          </w:tcPr>
          <w:p w14:paraId="4BBEB7CD" w14:textId="77777777" w:rsidR="0001603C" w:rsidRPr="0001603C" w:rsidRDefault="00BB385D" w:rsidP="0001603C">
            <w:pPr>
              <w:spacing w:after="0" w:line="240" w:lineRule="auto"/>
              <w:rPr>
                <w:rFonts w:ascii="Verdana" w:eastAsia="Times New Roman" w:hAnsi="Verdana"/>
                <w:b/>
                <w:sz w:val="20"/>
                <w:szCs w:val="24"/>
                <w:lang w:eastAsia="nb-NO"/>
              </w:rPr>
            </w:pPr>
            <w:r>
              <w:rPr>
                <w:b/>
                <w:sz w:val="20"/>
                <w:lang w:val="nn-NO" w:bidi="nn-NO"/>
              </w:rPr>
              <w:t xml:space="preserve">Stillingsområde  </w:t>
            </w:r>
          </w:p>
        </w:tc>
        <w:tc>
          <w:tcPr>
            <w:tcW w:w="3827" w:type="dxa"/>
            <w:shd w:val="clear" w:color="auto" w:fill="D9D9D9"/>
          </w:tcPr>
          <w:p w14:paraId="6E9E0238" w14:textId="77777777" w:rsidR="0001603C" w:rsidRPr="0001603C" w:rsidRDefault="0001603C" w:rsidP="0001603C">
            <w:pPr>
              <w:spacing w:after="0" w:line="240" w:lineRule="auto"/>
              <w:rPr>
                <w:rFonts w:ascii="Verdana" w:eastAsia="Times New Roman" w:hAnsi="Verdana"/>
                <w:b/>
                <w:sz w:val="20"/>
                <w:szCs w:val="24"/>
                <w:lang w:eastAsia="nb-NO"/>
              </w:rPr>
            </w:pPr>
            <w:r w:rsidRPr="0001603C">
              <w:rPr>
                <w:b/>
                <w:sz w:val="20"/>
                <w:lang w:val="nn-NO" w:bidi="nn-NO"/>
              </w:rPr>
              <w:t xml:space="preserve">Estimert del av totalt omfang: </w:t>
            </w:r>
          </w:p>
        </w:tc>
      </w:tr>
      <w:tr w:rsidR="0001603C" w:rsidRPr="0001603C" w14:paraId="6048AE2E" w14:textId="77777777" w:rsidTr="00F12DDE">
        <w:tc>
          <w:tcPr>
            <w:tcW w:w="3936" w:type="dxa"/>
            <w:shd w:val="clear" w:color="auto" w:fill="auto"/>
          </w:tcPr>
          <w:p w14:paraId="1DBBD905" w14:textId="77777777" w:rsidR="0001603C" w:rsidRPr="0001603C" w:rsidRDefault="002B415D" w:rsidP="002B415D">
            <w:pPr>
              <w:spacing w:after="0" w:line="240" w:lineRule="auto"/>
              <w:rPr>
                <w:rFonts w:ascii="Verdana" w:eastAsia="Times New Roman" w:hAnsi="Verdana"/>
                <w:sz w:val="20"/>
                <w:szCs w:val="24"/>
                <w:lang w:eastAsia="nb-NO"/>
              </w:rPr>
            </w:pPr>
            <w:r w:rsidRPr="000739F4">
              <w:rPr>
                <w:b/>
                <w:sz w:val="20"/>
                <w:lang w:val="nn-NO" w:bidi="nn-NO"/>
              </w:rPr>
              <w:t>A.</w:t>
            </w:r>
            <w:r w:rsidRPr="000739F4">
              <w:rPr>
                <w:sz w:val="20"/>
                <w:lang w:val="nn-NO" w:bidi="nn-NO"/>
              </w:rPr>
              <w:t xml:space="preserve"> Administrativt personell                    /kontorvikarar</w:t>
            </w:r>
          </w:p>
        </w:tc>
        <w:tc>
          <w:tcPr>
            <w:tcW w:w="3827" w:type="dxa"/>
            <w:shd w:val="clear" w:color="auto" w:fill="auto"/>
          </w:tcPr>
          <w:p w14:paraId="4A815FE5" w14:textId="77777777" w:rsidR="0001603C" w:rsidRPr="0001603C" w:rsidRDefault="0001603C" w:rsidP="0001603C">
            <w:pPr>
              <w:spacing w:after="0" w:line="240" w:lineRule="auto"/>
              <w:rPr>
                <w:rFonts w:ascii="Verdana" w:eastAsia="Times New Roman" w:hAnsi="Verdana"/>
                <w:sz w:val="20"/>
                <w:szCs w:val="24"/>
                <w:lang w:eastAsia="nb-NO"/>
              </w:rPr>
            </w:pPr>
          </w:p>
        </w:tc>
      </w:tr>
      <w:tr w:rsidR="0001603C" w:rsidRPr="0001603C" w14:paraId="56BF8229" w14:textId="77777777" w:rsidTr="00F12DDE">
        <w:tc>
          <w:tcPr>
            <w:tcW w:w="3936" w:type="dxa"/>
            <w:shd w:val="clear" w:color="auto" w:fill="auto"/>
          </w:tcPr>
          <w:p w14:paraId="5F4EFA51" w14:textId="77777777" w:rsidR="0001603C" w:rsidRPr="0001603C" w:rsidRDefault="000739F4" w:rsidP="002B415D">
            <w:pPr>
              <w:spacing w:after="0" w:line="240" w:lineRule="auto"/>
              <w:rPr>
                <w:rFonts w:ascii="Verdana" w:eastAsia="Times New Roman" w:hAnsi="Verdana"/>
                <w:sz w:val="20"/>
                <w:szCs w:val="24"/>
                <w:lang w:eastAsia="nb-NO"/>
              </w:rPr>
            </w:pPr>
            <w:r w:rsidRPr="009C1B7B">
              <w:rPr>
                <w:b/>
                <w:sz w:val="20"/>
                <w:lang w:bidi="nn-NO"/>
              </w:rPr>
              <w:t>B.</w:t>
            </w:r>
            <w:r w:rsidRPr="009C1B7B">
              <w:rPr>
                <w:sz w:val="20"/>
                <w:lang w:bidi="nn-NO"/>
              </w:rPr>
              <w:t xml:space="preserve"> Pleie, - omsorgs- og helsepersonell</w:t>
            </w:r>
          </w:p>
        </w:tc>
        <w:tc>
          <w:tcPr>
            <w:tcW w:w="3827" w:type="dxa"/>
            <w:shd w:val="clear" w:color="auto" w:fill="auto"/>
          </w:tcPr>
          <w:p w14:paraId="73E5ECEF" w14:textId="77777777" w:rsidR="0001603C" w:rsidRPr="0001603C" w:rsidRDefault="0001603C" w:rsidP="0001603C">
            <w:pPr>
              <w:spacing w:after="0" w:line="240" w:lineRule="auto"/>
              <w:rPr>
                <w:rFonts w:ascii="Verdana" w:eastAsia="Times New Roman" w:hAnsi="Verdana"/>
                <w:sz w:val="20"/>
                <w:szCs w:val="24"/>
                <w:lang w:eastAsia="nb-NO"/>
              </w:rPr>
            </w:pPr>
          </w:p>
        </w:tc>
      </w:tr>
      <w:tr w:rsidR="0001603C" w:rsidRPr="0001603C" w14:paraId="1652E651" w14:textId="77777777" w:rsidTr="00F12DDE">
        <w:tc>
          <w:tcPr>
            <w:tcW w:w="3936" w:type="dxa"/>
            <w:shd w:val="clear" w:color="auto" w:fill="auto"/>
          </w:tcPr>
          <w:p w14:paraId="0BF14A1F" w14:textId="77777777" w:rsidR="0001603C" w:rsidRDefault="002B415D" w:rsidP="002B415D">
            <w:pPr>
              <w:spacing w:after="0" w:line="240" w:lineRule="auto"/>
              <w:rPr>
                <w:rFonts w:ascii="Verdana" w:eastAsia="Times New Roman" w:hAnsi="Verdana"/>
                <w:sz w:val="20"/>
                <w:szCs w:val="24"/>
                <w:lang w:eastAsia="nb-NO"/>
              </w:rPr>
            </w:pPr>
            <w:r w:rsidRPr="000739F4">
              <w:rPr>
                <w:b/>
                <w:sz w:val="20"/>
                <w:lang w:val="nn-NO" w:bidi="nn-NO"/>
              </w:rPr>
              <w:t>C.</w:t>
            </w:r>
            <w:r w:rsidRPr="000739F4">
              <w:rPr>
                <w:sz w:val="20"/>
                <w:lang w:val="nn-NO" w:bidi="nn-NO"/>
              </w:rPr>
              <w:t xml:space="preserve"> Pedagogisk personell </w:t>
            </w:r>
          </w:p>
          <w:p w14:paraId="42B537F7" w14:textId="77777777" w:rsidR="002B415D" w:rsidRPr="0001603C" w:rsidRDefault="002B415D" w:rsidP="002B415D">
            <w:pPr>
              <w:spacing w:after="0" w:line="240" w:lineRule="auto"/>
              <w:rPr>
                <w:rFonts w:ascii="Verdana" w:eastAsia="Times New Roman" w:hAnsi="Verdana"/>
                <w:sz w:val="20"/>
                <w:szCs w:val="24"/>
                <w:lang w:eastAsia="nb-NO"/>
              </w:rPr>
            </w:pPr>
          </w:p>
        </w:tc>
        <w:tc>
          <w:tcPr>
            <w:tcW w:w="3827" w:type="dxa"/>
            <w:shd w:val="clear" w:color="auto" w:fill="auto"/>
          </w:tcPr>
          <w:p w14:paraId="3D30DB1E" w14:textId="77777777" w:rsidR="0001603C" w:rsidRPr="0001603C" w:rsidRDefault="0001603C" w:rsidP="0001603C">
            <w:pPr>
              <w:spacing w:after="0" w:line="240" w:lineRule="auto"/>
              <w:rPr>
                <w:rFonts w:ascii="Verdana" w:eastAsia="Times New Roman" w:hAnsi="Verdana"/>
                <w:sz w:val="20"/>
                <w:szCs w:val="24"/>
                <w:lang w:eastAsia="nb-NO"/>
              </w:rPr>
            </w:pPr>
          </w:p>
        </w:tc>
      </w:tr>
      <w:tr w:rsidR="0001603C" w:rsidRPr="0001603C" w14:paraId="45708F10" w14:textId="77777777" w:rsidTr="00F12DDE">
        <w:tc>
          <w:tcPr>
            <w:tcW w:w="3936" w:type="dxa"/>
            <w:shd w:val="clear" w:color="auto" w:fill="auto"/>
          </w:tcPr>
          <w:p w14:paraId="055A71CB" w14:textId="77777777" w:rsidR="0001603C" w:rsidRDefault="000739F4" w:rsidP="0001603C">
            <w:pPr>
              <w:spacing w:after="0" w:line="240" w:lineRule="auto"/>
              <w:rPr>
                <w:rFonts w:ascii="Verdana" w:eastAsia="Times New Roman" w:hAnsi="Verdana"/>
                <w:sz w:val="20"/>
                <w:szCs w:val="24"/>
                <w:lang w:eastAsia="nb-NO"/>
              </w:rPr>
            </w:pPr>
            <w:r w:rsidRPr="000739F4">
              <w:rPr>
                <w:b/>
                <w:sz w:val="20"/>
                <w:lang w:val="nn-NO" w:bidi="nn-NO"/>
              </w:rPr>
              <w:t>D</w:t>
            </w:r>
            <w:r w:rsidRPr="000739F4">
              <w:rPr>
                <w:sz w:val="20"/>
                <w:lang w:val="nn-NO" w:bidi="nn-NO"/>
              </w:rPr>
              <w:t>. Anna</w:t>
            </w:r>
          </w:p>
          <w:p w14:paraId="79CC2D58" w14:textId="77777777" w:rsidR="002B415D" w:rsidRPr="0001603C" w:rsidRDefault="002B415D" w:rsidP="0001603C">
            <w:pPr>
              <w:spacing w:after="0" w:line="240" w:lineRule="auto"/>
              <w:rPr>
                <w:rFonts w:ascii="Verdana" w:eastAsia="Times New Roman" w:hAnsi="Verdana"/>
                <w:sz w:val="20"/>
                <w:szCs w:val="24"/>
                <w:lang w:eastAsia="nb-NO"/>
              </w:rPr>
            </w:pPr>
          </w:p>
        </w:tc>
        <w:tc>
          <w:tcPr>
            <w:tcW w:w="3827" w:type="dxa"/>
            <w:shd w:val="clear" w:color="auto" w:fill="auto"/>
          </w:tcPr>
          <w:p w14:paraId="28F47671" w14:textId="77777777" w:rsidR="0001603C" w:rsidRPr="0001603C" w:rsidRDefault="0001603C" w:rsidP="0001603C">
            <w:pPr>
              <w:spacing w:after="0" w:line="240" w:lineRule="auto"/>
              <w:rPr>
                <w:rFonts w:ascii="Verdana" w:eastAsia="Times New Roman" w:hAnsi="Verdana"/>
                <w:sz w:val="20"/>
                <w:szCs w:val="24"/>
                <w:lang w:eastAsia="nb-NO"/>
              </w:rPr>
            </w:pPr>
          </w:p>
        </w:tc>
      </w:tr>
    </w:tbl>
    <w:p w14:paraId="0A2D33A1" w14:textId="77777777" w:rsidR="0001603C" w:rsidRDefault="00BB385D" w:rsidP="00AE7E12">
      <w:pPr>
        <w:rPr>
          <w:rFonts w:ascii="Verdana" w:hAnsi="Verdana"/>
          <w:sz w:val="20"/>
          <w:szCs w:val="20"/>
          <w:lang w:eastAsia="nb-NO"/>
        </w:rPr>
      </w:pPr>
      <w:r>
        <w:rPr>
          <w:sz w:val="20"/>
          <w:lang w:val="nn-NO" w:bidi="nn-NO"/>
        </w:rPr>
        <w:t xml:space="preserve"> </w:t>
      </w:r>
    </w:p>
    <w:p w14:paraId="032260AA" w14:textId="77777777" w:rsidR="00BB385D" w:rsidRPr="009C1B7B" w:rsidRDefault="00BB385D" w:rsidP="00AE7E12">
      <w:pPr>
        <w:rPr>
          <w:rFonts w:ascii="Verdana" w:hAnsi="Verdana"/>
          <w:sz w:val="20"/>
          <w:szCs w:val="20"/>
          <w:lang w:val="nn-NO" w:eastAsia="nb-NO"/>
        </w:rPr>
      </w:pPr>
      <w:r>
        <w:rPr>
          <w:sz w:val="20"/>
          <w:lang w:val="nn-NO" w:bidi="nn-NO"/>
        </w:rPr>
        <w:t xml:space="preserve">Erfaring viser at hovudtyngda av behovet ligg innanfor stillingsområde </w:t>
      </w:r>
      <w:r w:rsidRPr="00BB385D">
        <w:rPr>
          <w:sz w:val="20"/>
          <w:highlight w:val="yellow"/>
          <w:lang w:val="nn-NO" w:bidi="nn-NO"/>
        </w:rPr>
        <w:t xml:space="preserve">……… </w:t>
      </w:r>
      <w:r>
        <w:rPr>
          <w:sz w:val="20"/>
          <w:lang w:val="nn-NO" w:bidi="nn-NO"/>
        </w:rPr>
        <w:t>, sjå over.</w:t>
      </w:r>
    </w:p>
    <w:p w14:paraId="58E2FD93" w14:textId="77777777" w:rsidR="00F12DDE" w:rsidRPr="009C1B7B" w:rsidRDefault="00F12DDE" w:rsidP="00F12DDE">
      <w:pPr>
        <w:rPr>
          <w:rFonts w:ascii="Verdana" w:hAnsi="Verdana"/>
          <w:sz w:val="20"/>
          <w:szCs w:val="20"/>
          <w:lang w:val="nn-NO" w:eastAsia="nb-NO"/>
        </w:rPr>
      </w:pPr>
      <w:r w:rsidRPr="0058102A">
        <w:rPr>
          <w:sz w:val="20"/>
          <w:lang w:val="nn-NO" w:bidi="nn-NO"/>
        </w:rPr>
        <w:t xml:space="preserve">Oppdragsgivar har behov for vikarar i hovudsak ved sjukdom, permisjonar, feriar og for spesielle ad hoc-oppdrag. Det vil vere varierande lengd på oppdraga. </w:t>
      </w:r>
    </w:p>
    <w:p w14:paraId="1726C381" w14:textId="77777777" w:rsidR="00F12DDE" w:rsidRDefault="00F12DDE" w:rsidP="00F12DDE">
      <w:pPr>
        <w:rPr>
          <w:rFonts w:ascii="Verdana" w:hAnsi="Verdana"/>
          <w:sz w:val="20"/>
          <w:szCs w:val="20"/>
          <w:lang w:eastAsia="nb-NO"/>
        </w:rPr>
      </w:pPr>
      <w:r>
        <w:rPr>
          <w:sz w:val="20"/>
          <w:lang w:val="nn-NO" w:bidi="nn-NO"/>
        </w:rPr>
        <w:t xml:space="preserve">Det blir lagt ved eit organisasjonskart over organisasjonen til oppdragsgivar, og dei einingane som rammeavtalen omfattar.  </w:t>
      </w:r>
      <w:commentRangeStart w:id="2"/>
      <w:r w:rsidRPr="0023591E">
        <w:rPr>
          <w:sz w:val="20"/>
          <w:highlight w:val="yellow"/>
          <w:lang w:val="nn-NO" w:bidi="nn-NO"/>
        </w:rPr>
        <w:t xml:space="preserve">VEDLEGG </w:t>
      </w:r>
      <w:commentRangeEnd w:id="2"/>
      <w:r w:rsidR="00F07C84">
        <w:rPr>
          <w:rStyle w:val="Merknadsreferanse"/>
          <w:lang w:val="nn-NO" w:bidi="nn-NO"/>
        </w:rPr>
        <w:commentReference w:id="2"/>
      </w:r>
    </w:p>
    <w:p w14:paraId="4526E0D6" w14:textId="77777777" w:rsidR="00F12DDE" w:rsidRPr="00F12DDE" w:rsidRDefault="00F12DDE" w:rsidP="00AE7E12">
      <w:pPr>
        <w:rPr>
          <w:rFonts w:ascii="Verdana" w:hAnsi="Verdana"/>
          <w:b/>
          <w:sz w:val="20"/>
          <w:szCs w:val="20"/>
          <w:lang w:eastAsia="nb-NO"/>
        </w:rPr>
      </w:pPr>
      <w:r w:rsidRPr="00F12DDE">
        <w:rPr>
          <w:b/>
          <w:sz w:val="20"/>
          <w:lang w:val="nn-NO" w:bidi="nn-NO"/>
        </w:rPr>
        <w:t xml:space="preserve">     1.1 Nærare om stillingsområda: </w:t>
      </w:r>
    </w:p>
    <w:p w14:paraId="7F8C5BB0" w14:textId="77777777" w:rsidR="00F12DDE" w:rsidRPr="00F12DDE" w:rsidRDefault="00B216D3" w:rsidP="00F12DDE">
      <w:pPr>
        <w:pStyle w:val="Listeavsnitt"/>
        <w:numPr>
          <w:ilvl w:val="0"/>
          <w:numId w:val="8"/>
        </w:numPr>
        <w:rPr>
          <w:rFonts w:ascii="Verdana" w:hAnsi="Verdana"/>
          <w:b/>
          <w:sz w:val="20"/>
          <w:szCs w:val="20"/>
          <w:lang w:eastAsia="nb-NO"/>
        </w:rPr>
      </w:pPr>
      <w:r>
        <w:rPr>
          <w:b/>
          <w:sz w:val="18"/>
          <w:lang w:val="nn-NO" w:bidi="nn-NO"/>
        </w:rPr>
        <w:t>Administrative stillingar / Kontorvikarar:</w:t>
      </w:r>
    </w:p>
    <w:p w14:paraId="46A668FF" w14:textId="77777777" w:rsidR="00F12DDE" w:rsidRDefault="00F12DDE" w:rsidP="00F12DDE">
      <w:pPr>
        <w:spacing w:after="0"/>
        <w:rPr>
          <w:rFonts w:ascii="Verdana" w:hAnsi="Verdana"/>
          <w:iCs/>
          <w:sz w:val="20"/>
          <w:szCs w:val="20"/>
        </w:rPr>
      </w:pPr>
      <w:r w:rsidRPr="00F945CA">
        <w:rPr>
          <w:sz w:val="20"/>
          <w:lang w:val="nn-NO" w:bidi="nn-NO"/>
        </w:rPr>
        <w:t xml:space="preserve">- Sekretær </w:t>
      </w:r>
      <w:r w:rsidRPr="00F945CA">
        <w:rPr>
          <w:sz w:val="20"/>
          <w:lang w:val="nn-NO" w:bidi="nn-NO"/>
        </w:rPr>
        <w:br/>
        <w:t xml:space="preserve">- Kontorfagleg konsulent  </w:t>
      </w:r>
      <w:r w:rsidRPr="00F945CA">
        <w:rPr>
          <w:sz w:val="20"/>
          <w:lang w:val="nn-NO" w:bidi="nn-NO"/>
        </w:rPr>
        <w:br/>
        <w:t xml:space="preserve">- Konsulent arkiv </w:t>
      </w:r>
      <w:r w:rsidRPr="00F945CA">
        <w:rPr>
          <w:sz w:val="20"/>
          <w:lang w:val="nn-NO" w:bidi="nn-NO"/>
        </w:rPr>
        <w:br/>
        <w:t xml:space="preserve">- Konsulent rekneskap </w:t>
      </w:r>
    </w:p>
    <w:p w14:paraId="7916D46D" w14:textId="77777777" w:rsidR="002B415D" w:rsidRDefault="00F12DDE" w:rsidP="00F12DDE">
      <w:pPr>
        <w:spacing w:after="0"/>
        <w:rPr>
          <w:rFonts w:ascii="Verdana" w:hAnsi="Verdana"/>
          <w:iCs/>
          <w:sz w:val="20"/>
          <w:szCs w:val="20"/>
        </w:rPr>
      </w:pPr>
      <w:r>
        <w:rPr>
          <w:sz w:val="20"/>
          <w:lang w:val="nn-NO" w:bidi="nn-NO"/>
        </w:rPr>
        <w:t xml:space="preserve">- Konsulent lønn </w:t>
      </w:r>
    </w:p>
    <w:p w14:paraId="7BE058F9" w14:textId="77777777" w:rsidR="002B415D" w:rsidRDefault="002B415D" w:rsidP="00F12DDE">
      <w:pPr>
        <w:spacing w:after="0"/>
        <w:rPr>
          <w:rFonts w:ascii="Verdana" w:hAnsi="Verdana"/>
          <w:iCs/>
          <w:sz w:val="20"/>
          <w:szCs w:val="20"/>
        </w:rPr>
      </w:pPr>
      <w:r>
        <w:rPr>
          <w:sz w:val="20"/>
          <w:lang w:val="nn-NO" w:bidi="nn-NO"/>
        </w:rPr>
        <w:t xml:space="preserve">- Sentralbord </w:t>
      </w:r>
    </w:p>
    <w:p w14:paraId="68C24091" w14:textId="77777777" w:rsidR="00F12DDE" w:rsidRDefault="002B415D" w:rsidP="00F12DDE">
      <w:pPr>
        <w:spacing w:after="0"/>
        <w:rPr>
          <w:rFonts w:ascii="Verdana" w:hAnsi="Verdana"/>
          <w:iCs/>
          <w:sz w:val="20"/>
          <w:szCs w:val="20"/>
        </w:rPr>
      </w:pPr>
      <w:r w:rsidRPr="002B415D">
        <w:rPr>
          <w:sz w:val="20"/>
          <w:highlight w:val="yellow"/>
          <w:lang w:val="nn-NO" w:bidi="nn-NO"/>
        </w:rPr>
        <w:t xml:space="preserve">- Anna spesifiser </w:t>
      </w:r>
      <w:r w:rsidRPr="002B415D">
        <w:rPr>
          <w:sz w:val="20"/>
          <w:highlight w:val="yellow"/>
          <w:lang w:val="nn-NO" w:bidi="nn-NO"/>
        </w:rPr>
        <w:br/>
      </w:r>
    </w:p>
    <w:p w14:paraId="7F33DB1B" w14:textId="77777777" w:rsidR="00F12DDE" w:rsidRDefault="00F12DDE" w:rsidP="00F12DDE">
      <w:pPr>
        <w:rPr>
          <w:rFonts w:ascii="Verdana" w:hAnsi="Verdana"/>
          <w:b/>
          <w:sz w:val="20"/>
          <w:szCs w:val="20"/>
          <w:lang w:eastAsia="nb-NO"/>
        </w:rPr>
      </w:pPr>
      <w:r w:rsidRPr="009C1B7B">
        <w:rPr>
          <w:b/>
          <w:sz w:val="20"/>
          <w:lang w:bidi="nn-NO"/>
        </w:rPr>
        <w:t xml:space="preserve">   B. Pleie, - omsorgs- og helsepersonell:  </w:t>
      </w:r>
    </w:p>
    <w:p w14:paraId="03699240" w14:textId="2BBB0551" w:rsidR="00F12DDE" w:rsidRDefault="00F12DDE" w:rsidP="00F12DDE">
      <w:pPr>
        <w:spacing w:after="0" w:line="240" w:lineRule="auto"/>
        <w:rPr>
          <w:rFonts w:ascii="Verdana" w:hAnsi="Verdana"/>
          <w:iCs/>
          <w:sz w:val="20"/>
          <w:szCs w:val="20"/>
        </w:rPr>
      </w:pPr>
      <w:r w:rsidRPr="009C1B7B">
        <w:rPr>
          <w:sz w:val="20"/>
          <w:lang w:bidi="nn-NO"/>
        </w:rPr>
        <w:t xml:space="preserve">- Sjukepleiar </w:t>
      </w:r>
      <w:r w:rsidRPr="009C1B7B">
        <w:rPr>
          <w:sz w:val="20"/>
          <w:lang w:bidi="nn-NO"/>
        </w:rPr>
        <w:br/>
        <w:t xml:space="preserve">- vernepleiar  </w:t>
      </w:r>
      <w:r w:rsidRPr="009C1B7B">
        <w:rPr>
          <w:sz w:val="20"/>
          <w:lang w:bidi="nn-NO"/>
        </w:rPr>
        <w:br/>
        <w:t xml:space="preserve">- Helsefagarbeidar </w:t>
      </w:r>
      <w:r w:rsidRPr="009C1B7B">
        <w:rPr>
          <w:sz w:val="20"/>
          <w:lang w:bidi="nn-NO"/>
        </w:rPr>
        <w:br/>
        <w:t xml:space="preserve">- Helsepersonell utan fagkompetanse </w:t>
      </w:r>
    </w:p>
    <w:p w14:paraId="041C430C" w14:textId="77777777" w:rsidR="00F12DDE" w:rsidRDefault="00F12DDE" w:rsidP="00F12DDE">
      <w:pPr>
        <w:spacing w:after="0" w:line="240" w:lineRule="auto"/>
        <w:rPr>
          <w:rFonts w:ascii="Verdana" w:hAnsi="Verdana"/>
          <w:iCs/>
          <w:sz w:val="20"/>
          <w:szCs w:val="20"/>
        </w:rPr>
      </w:pPr>
      <w:r w:rsidRPr="009C1B7B">
        <w:rPr>
          <w:sz w:val="20"/>
          <w:lang w:bidi="nn-NO"/>
        </w:rPr>
        <w:t xml:space="preserve">- Miljøterapeut </w:t>
      </w:r>
    </w:p>
    <w:p w14:paraId="4B44D3C3" w14:textId="77777777" w:rsidR="00F12DDE" w:rsidRDefault="00F12DDE" w:rsidP="00F12DDE">
      <w:pPr>
        <w:spacing w:after="0" w:line="240" w:lineRule="auto"/>
        <w:rPr>
          <w:rFonts w:ascii="Verdana" w:hAnsi="Verdana"/>
          <w:iCs/>
          <w:sz w:val="20"/>
          <w:szCs w:val="20"/>
        </w:rPr>
      </w:pPr>
      <w:r w:rsidRPr="009C1B7B">
        <w:rPr>
          <w:sz w:val="20"/>
          <w:lang w:bidi="nn-NO"/>
        </w:rPr>
        <w:t>- Fysioterapeut/ ergoterapeut</w:t>
      </w:r>
    </w:p>
    <w:p w14:paraId="2A7CC6B8" w14:textId="77777777" w:rsidR="00F12DDE" w:rsidRDefault="00F12DDE" w:rsidP="00F12DDE">
      <w:pPr>
        <w:spacing w:after="0" w:line="240" w:lineRule="auto"/>
        <w:rPr>
          <w:rFonts w:ascii="Verdana" w:hAnsi="Verdana"/>
          <w:iCs/>
          <w:sz w:val="20"/>
          <w:szCs w:val="20"/>
        </w:rPr>
      </w:pPr>
      <w:r w:rsidRPr="009C1B7B">
        <w:rPr>
          <w:sz w:val="20"/>
          <w:lang w:bidi="nn-NO"/>
        </w:rPr>
        <w:t>- Helsesøster</w:t>
      </w:r>
    </w:p>
    <w:p w14:paraId="0FE04362" w14:textId="77777777" w:rsidR="00F12DDE" w:rsidRDefault="00F12DDE" w:rsidP="00F12DDE">
      <w:pPr>
        <w:spacing w:after="0" w:line="240" w:lineRule="auto"/>
        <w:rPr>
          <w:rFonts w:ascii="Verdana" w:hAnsi="Verdana"/>
          <w:iCs/>
          <w:sz w:val="20"/>
          <w:szCs w:val="20"/>
        </w:rPr>
      </w:pPr>
      <w:r w:rsidRPr="009C1B7B">
        <w:rPr>
          <w:sz w:val="20"/>
          <w:highlight w:val="yellow"/>
          <w:lang w:bidi="nn-NO"/>
        </w:rPr>
        <w:lastRenderedPageBreak/>
        <w:t xml:space="preserve">- Anna spesifiser </w:t>
      </w:r>
    </w:p>
    <w:p w14:paraId="2985C578" w14:textId="77777777" w:rsidR="00F12DDE" w:rsidRDefault="00F12DDE" w:rsidP="00F12DDE">
      <w:pPr>
        <w:spacing w:after="0" w:line="240" w:lineRule="auto"/>
        <w:rPr>
          <w:rFonts w:ascii="Verdana" w:hAnsi="Verdana"/>
          <w:iCs/>
          <w:sz w:val="20"/>
          <w:szCs w:val="20"/>
        </w:rPr>
      </w:pPr>
    </w:p>
    <w:p w14:paraId="0BF54F49" w14:textId="77777777" w:rsidR="00F12DDE" w:rsidRDefault="00F12DDE" w:rsidP="00F12DDE">
      <w:pPr>
        <w:rPr>
          <w:rFonts w:ascii="Verdana" w:hAnsi="Verdana"/>
          <w:bCs/>
          <w:sz w:val="20"/>
          <w:szCs w:val="20"/>
        </w:rPr>
      </w:pPr>
      <w:r w:rsidRPr="009C1B7B">
        <w:rPr>
          <w:sz w:val="20"/>
          <w:lang w:bidi="nn-NO"/>
        </w:rPr>
        <w:t xml:space="preserve">Det blir føresett at vikarar innanfor dette avtaleområdet har godkjent norsk autorisasjon i samsvar med krav frå offentlege myndigheiter, jf. </w:t>
      </w:r>
      <w:hyperlink r:id="rId13" w:history="1">
        <w:r w:rsidRPr="00F945CA">
          <w:rPr>
            <w:rStyle w:val="Hyperkobling"/>
            <w:sz w:val="20"/>
            <w:lang w:val="nn-NO" w:bidi="nn-NO"/>
          </w:rPr>
          <w:t>www.safh.no.</w:t>
        </w:r>
      </w:hyperlink>
    </w:p>
    <w:p w14:paraId="5CEF49F5" w14:textId="77777777" w:rsidR="00F12DDE" w:rsidRPr="00BC4918" w:rsidRDefault="00F12DDE" w:rsidP="00F12DDE">
      <w:pPr>
        <w:rPr>
          <w:rFonts w:ascii="Verdana" w:hAnsi="Verdana"/>
          <w:bCs/>
          <w:sz w:val="20"/>
          <w:szCs w:val="20"/>
        </w:rPr>
      </w:pPr>
      <w:r w:rsidRPr="009C1B7B">
        <w:rPr>
          <w:sz w:val="20"/>
          <w:lang w:bidi="nn-NO"/>
        </w:rPr>
        <w:t>Tenesteytaren er ansvarleg for å førehandssjekke ved Statens autorisasjonskontor for helsepersonell at vikaren har gyldig autorisasjon før denne blir tilbydd arbeid hos oppdragsgivar</w:t>
      </w:r>
    </w:p>
    <w:p w14:paraId="62F51CCF" w14:textId="77777777" w:rsidR="00F12DDE" w:rsidRPr="009C1B7B" w:rsidRDefault="00F12DDE" w:rsidP="00F12DDE">
      <w:pPr>
        <w:spacing w:after="100" w:line="240" w:lineRule="auto"/>
        <w:rPr>
          <w:rFonts w:ascii="Verdana" w:hAnsi="Verdana"/>
          <w:b/>
          <w:iCs/>
          <w:sz w:val="20"/>
          <w:szCs w:val="20"/>
          <w:lang w:val="nn-NO"/>
        </w:rPr>
      </w:pPr>
      <w:r w:rsidRPr="009C1B7B">
        <w:rPr>
          <w:b/>
          <w:sz w:val="20"/>
          <w:lang w:val="nn-NO" w:bidi="nn-NO"/>
        </w:rPr>
        <w:br/>
      </w:r>
      <w:r>
        <w:rPr>
          <w:b/>
          <w:sz w:val="20"/>
          <w:lang w:val="nn-NO" w:bidi="nn-NO"/>
        </w:rPr>
        <w:t xml:space="preserve">C. Pedagogisk personell: </w:t>
      </w:r>
    </w:p>
    <w:p w14:paraId="705F251C" w14:textId="77777777" w:rsidR="00F12DDE" w:rsidRPr="009C1B7B" w:rsidRDefault="00F12DDE" w:rsidP="00F12DDE">
      <w:pPr>
        <w:spacing w:after="0"/>
        <w:rPr>
          <w:rFonts w:ascii="Verdana" w:hAnsi="Verdana"/>
          <w:iCs/>
          <w:sz w:val="20"/>
          <w:szCs w:val="20"/>
          <w:lang w:val="nn-NO"/>
        </w:rPr>
      </w:pPr>
      <w:r w:rsidRPr="00F945CA">
        <w:rPr>
          <w:sz w:val="20"/>
          <w:lang w:val="nn-NO" w:bidi="nn-NO"/>
        </w:rPr>
        <w:t xml:space="preserve">- Assistentar </w:t>
      </w:r>
      <w:r w:rsidRPr="00F945CA">
        <w:rPr>
          <w:sz w:val="20"/>
          <w:lang w:val="nn-NO" w:bidi="nn-NO"/>
        </w:rPr>
        <w:br/>
        <w:t xml:space="preserve">- Førskulelærar </w:t>
      </w:r>
      <w:r w:rsidRPr="00F945CA">
        <w:rPr>
          <w:sz w:val="20"/>
          <w:lang w:val="nn-NO" w:bidi="nn-NO"/>
        </w:rPr>
        <w:br/>
        <w:t>- Lærar</w:t>
      </w:r>
    </w:p>
    <w:p w14:paraId="0D1FA34D" w14:textId="77777777" w:rsidR="00F12DDE" w:rsidRPr="009C1B7B" w:rsidRDefault="00F12DDE" w:rsidP="00F12DDE">
      <w:pPr>
        <w:spacing w:after="0"/>
        <w:rPr>
          <w:rFonts w:ascii="Verdana" w:hAnsi="Verdana"/>
          <w:iCs/>
          <w:sz w:val="20"/>
          <w:szCs w:val="20"/>
          <w:lang w:val="nn-NO"/>
        </w:rPr>
      </w:pPr>
      <w:r w:rsidRPr="00F945CA">
        <w:rPr>
          <w:sz w:val="20"/>
          <w:lang w:val="nn-NO" w:bidi="nn-NO"/>
        </w:rPr>
        <w:t>- Adjunkt</w:t>
      </w:r>
    </w:p>
    <w:p w14:paraId="11C88BD4" w14:textId="77777777" w:rsidR="00F12DDE" w:rsidRPr="009C1B7B" w:rsidRDefault="00F12DDE" w:rsidP="00F12DDE">
      <w:pPr>
        <w:spacing w:after="100" w:line="240" w:lineRule="auto"/>
        <w:rPr>
          <w:rFonts w:ascii="Verdana" w:hAnsi="Verdana"/>
          <w:iCs/>
          <w:sz w:val="20"/>
          <w:szCs w:val="20"/>
          <w:lang w:val="nn-NO"/>
        </w:rPr>
      </w:pPr>
      <w:r>
        <w:rPr>
          <w:sz w:val="20"/>
          <w:lang w:val="nn-NO" w:bidi="nn-NO"/>
        </w:rPr>
        <w:t xml:space="preserve"> - Lektor </w:t>
      </w:r>
    </w:p>
    <w:p w14:paraId="55A90919" w14:textId="77777777" w:rsidR="00F12DDE" w:rsidRPr="009C1B7B" w:rsidRDefault="00F12DDE" w:rsidP="00F12DDE">
      <w:pPr>
        <w:spacing w:after="100" w:line="240" w:lineRule="auto"/>
        <w:rPr>
          <w:rFonts w:ascii="Verdana" w:hAnsi="Verdana"/>
          <w:b/>
          <w:iCs/>
          <w:sz w:val="20"/>
          <w:szCs w:val="20"/>
          <w:lang w:val="nn-NO"/>
        </w:rPr>
      </w:pPr>
      <w:r w:rsidRPr="006C0F63">
        <w:rPr>
          <w:sz w:val="20"/>
          <w:highlight w:val="yellow"/>
          <w:lang w:val="nn-NO" w:bidi="nn-NO"/>
        </w:rPr>
        <w:t>- Anna - spesifiser</w:t>
      </w:r>
    </w:p>
    <w:p w14:paraId="50CEF00E" w14:textId="77777777" w:rsidR="00F12DDE" w:rsidRPr="009C1B7B" w:rsidRDefault="00F12DDE" w:rsidP="00F12DDE">
      <w:pPr>
        <w:rPr>
          <w:rFonts w:ascii="Verdana" w:hAnsi="Verdana"/>
          <w:sz w:val="20"/>
          <w:szCs w:val="20"/>
          <w:lang w:val="nn-NO"/>
        </w:rPr>
      </w:pPr>
      <w:r w:rsidRPr="002B415D">
        <w:rPr>
          <w:sz w:val="20"/>
          <w:lang w:val="nn-NO" w:bidi="nn-NO"/>
        </w:rPr>
        <w:t>Vikarar skal kunne dekkje barnehagar, barne- og ungdomsskule og vidaregåande. Utover fagutdanna vikarar med pedagogisk utdanning, i barne-, ungdoms- og vidaregåande skule, kan også vikarar utan pedagogisk utdanning, men med fagutdanning frå høgskule/universitet brukast.</w:t>
      </w:r>
    </w:p>
    <w:p w14:paraId="2DDC191C" w14:textId="77777777" w:rsidR="00F12DDE" w:rsidRPr="009C1B7B" w:rsidRDefault="00F12DDE" w:rsidP="00F12DDE">
      <w:pPr>
        <w:rPr>
          <w:rFonts w:ascii="Verdana" w:hAnsi="Verdana"/>
          <w:b/>
          <w:sz w:val="20"/>
          <w:szCs w:val="20"/>
          <w:lang w:val="nn-NO" w:eastAsia="nb-NO"/>
        </w:rPr>
      </w:pPr>
      <w:r>
        <w:rPr>
          <w:b/>
          <w:sz w:val="20"/>
          <w:lang w:val="nn-NO" w:bidi="nn-NO"/>
        </w:rPr>
        <w:t xml:space="preserve"> D. Anna:</w:t>
      </w:r>
    </w:p>
    <w:p w14:paraId="6FBC20B5" w14:textId="77777777" w:rsidR="00F12DDE" w:rsidRPr="009C1B7B" w:rsidRDefault="00F12DDE" w:rsidP="00F12DDE">
      <w:pPr>
        <w:spacing w:after="0" w:line="240" w:lineRule="auto"/>
        <w:rPr>
          <w:rFonts w:ascii="Verdana" w:hAnsi="Verdana"/>
          <w:iCs/>
          <w:sz w:val="20"/>
          <w:szCs w:val="20"/>
          <w:lang w:val="nn-NO"/>
        </w:rPr>
      </w:pPr>
      <w:r w:rsidRPr="00F945CA">
        <w:rPr>
          <w:sz w:val="20"/>
          <w:lang w:val="nn-NO" w:bidi="nn-NO"/>
        </w:rPr>
        <w:t>- Kantine/kjøkken</w:t>
      </w:r>
    </w:p>
    <w:p w14:paraId="1F3FC248" w14:textId="77777777" w:rsidR="00F12DDE" w:rsidRPr="009C1B7B" w:rsidRDefault="00F12DDE" w:rsidP="00F12DDE">
      <w:pPr>
        <w:spacing w:after="0" w:line="240" w:lineRule="auto"/>
        <w:rPr>
          <w:rFonts w:ascii="Verdana" w:hAnsi="Verdana"/>
          <w:iCs/>
          <w:sz w:val="20"/>
          <w:szCs w:val="20"/>
          <w:lang w:val="nn-NO"/>
        </w:rPr>
      </w:pPr>
      <w:r>
        <w:rPr>
          <w:sz w:val="20"/>
          <w:lang w:val="nn-NO" w:bidi="nn-NO"/>
        </w:rPr>
        <w:t>- Reinhald</w:t>
      </w:r>
    </w:p>
    <w:p w14:paraId="6C0D07D0" w14:textId="77777777" w:rsidR="002B415D" w:rsidRPr="009C1B7B" w:rsidRDefault="002B415D" w:rsidP="00F12DDE">
      <w:pPr>
        <w:spacing w:after="0" w:line="240" w:lineRule="auto"/>
        <w:rPr>
          <w:rFonts w:ascii="Verdana" w:hAnsi="Verdana"/>
          <w:iCs/>
          <w:sz w:val="20"/>
          <w:szCs w:val="20"/>
          <w:lang w:val="nn-NO"/>
        </w:rPr>
      </w:pPr>
      <w:r>
        <w:rPr>
          <w:sz w:val="20"/>
          <w:lang w:val="nn-NO" w:bidi="nn-NO"/>
        </w:rPr>
        <w:t>-</w:t>
      </w:r>
    </w:p>
    <w:p w14:paraId="4AF1B797" w14:textId="77777777" w:rsidR="00F12DDE" w:rsidRPr="009C1B7B" w:rsidRDefault="00F12DDE" w:rsidP="00F12DDE">
      <w:pPr>
        <w:spacing w:after="0" w:line="240" w:lineRule="auto"/>
        <w:rPr>
          <w:rFonts w:ascii="Verdana" w:hAnsi="Verdana"/>
          <w:iCs/>
          <w:sz w:val="20"/>
          <w:szCs w:val="20"/>
          <w:lang w:val="nn-NO"/>
        </w:rPr>
      </w:pPr>
      <w:r w:rsidRPr="006C0F63">
        <w:rPr>
          <w:sz w:val="20"/>
          <w:highlight w:val="yellow"/>
          <w:lang w:val="nn-NO" w:bidi="nn-NO"/>
        </w:rPr>
        <w:t>- Anna - spesifiser</w:t>
      </w:r>
    </w:p>
    <w:p w14:paraId="361CED9A" w14:textId="77777777" w:rsidR="00F12DDE" w:rsidRPr="009C1B7B" w:rsidRDefault="00F12DDE" w:rsidP="00AE7E12">
      <w:pPr>
        <w:rPr>
          <w:rFonts w:ascii="Verdana" w:hAnsi="Verdana"/>
          <w:sz w:val="20"/>
          <w:szCs w:val="20"/>
          <w:lang w:val="nn-NO" w:eastAsia="nb-NO"/>
        </w:rPr>
      </w:pPr>
    </w:p>
    <w:p w14:paraId="0ED40D4E" w14:textId="77777777" w:rsidR="00036D38" w:rsidRPr="009C1B7B" w:rsidRDefault="00036D38" w:rsidP="00AE7E12">
      <w:pPr>
        <w:rPr>
          <w:rFonts w:ascii="Verdana" w:hAnsi="Verdana"/>
          <w:b/>
          <w:sz w:val="20"/>
          <w:szCs w:val="20"/>
          <w:lang w:val="nn-NO" w:eastAsia="nb-NO"/>
        </w:rPr>
      </w:pPr>
      <w:r>
        <w:rPr>
          <w:b/>
          <w:sz w:val="20"/>
          <w:lang w:val="nn-NO" w:bidi="nn-NO"/>
        </w:rPr>
        <w:t xml:space="preserve">     3. Stillingsstruktur, stillingsområde og stillingskategoriar. </w:t>
      </w:r>
    </w:p>
    <w:p w14:paraId="780F3370" w14:textId="77777777" w:rsidR="00F5700D" w:rsidRDefault="00F5700D" w:rsidP="00AE7E12">
      <w:pPr>
        <w:rPr>
          <w:rFonts w:ascii="Verdana" w:hAnsi="Verdana"/>
          <w:sz w:val="20"/>
          <w:szCs w:val="20"/>
          <w:lang w:eastAsia="nb-NO"/>
        </w:rPr>
      </w:pPr>
      <w:r>
        <w:rPr>
          <w:sz w:val="20"/>
          <w:lang w:val="nn-NO" w:bidi="nn-NO"/>
        </w:rPr>
        <w:t>Leverandøren må kunne</w:t>
      </w:r>
      <w:commentRangeStart w:id="3"/>
      <w:r>
        <w:rPr>
          <w:sz w:val="20"/>
          <w:lang w:val="nn-NO" w:bidi="nn-NO"/>
        </w:rPr>
        <w:t xml:space="preserve"> tilby vikartenester innanfor alle dei definerte stillingsområda som går fram over</w:t>
      </w:r>
      <w:commentRangeEnd w:id="3"/>
      <w:r w:rsidR="00F07C84">
        <w:rPr>
          <w:rStyle w:val="Merknadsreferanse"/>
          <w:lang w:val="nn-NO" w:bidi="nn-NO"/>
        </w:rPr>
        <w:commentReference w:id="3"/>
      </w:r>
      <w:r>
        <w:rPr>
          <w:sz w:val="20"/>
          <w:lang w:val="nn-NO" w:bidi="nn-NO"/>
        </w:rPr>
        <w:t>, og stillingskategoriar.</w:t>
      </w:r>
    </w:p>
    <w:p w14:paraId="7A35422D" w14:textId="77777777" w:rsidR="00036D38" w:rsidRDefault="004763B7" w:rsidP="00036D38">
      <w:pPr>
        <w:pStyle w:val="Listeavsnitt"/>
        <w:numPr>
          <w:ilvl w:val="0"/>
          <w:numId w:val="7"/>
        </w:numPr>
        <w:rPr>
          <w:rFonts w:ascii="Verdana" w:hAnsi="Verdana"/>
          <w:b/>
          <w:sz w:val="20"/>
          <w:szCs w:val="20"/>
          <w:lang w:eastAsia="nb-NO"/>
        </w:rPr>
      </w:pPr>
      <w:r>
        <w:rPr>
          <w:b/>
          <w:sz w:val="20"/>
          <w:lang w:val="nn-NO" w:bidi="nn-NO"/>
        </w:rPr>
        <w:t>Avropsrutinar</w:t>
      </w:r>
    </w:p>
    <w:p w14:paraId="6838A72A" w14:textId="77777777" w:rsidR="00036D38" w:rsidRDefault="00036D38" w:rsidP="00036D38">
      <w:pPr>
        <w:rPr>
          <w:rFonts w:ascii="Verdana" w:hAnsi="Verdana"/>
          <w:sz w:val="20"/>
          <w:szCs w:val="20"/>
          <w:lang w:eastAsia="nb-NO"/>
        </w:rPr>
      </w:pPr>
      <w:r w:rsidRPr="00036D38">
        <w:rPr>
          <w:sz w:val="20"/>
          <w:lang w:val="nn-NO" w:bidi="nn-NO"/>
        </w:rPr>
        <w:t>Leverandøren skal ha faste medarbeidarar som er oppdragsgivar sine kontaktpersonar ved bestilling av vikartenester</w:t>
      </w:r>
      <w:r w:rsidRPr="00036D38">
        <w:rPr>
          <w:b/>
          <w:sz w:val="20"/>
          <w:lang w:val="nn-NO" w:bidi="nn-NO"/>
        </w:rPr>
        <w:t xml:space="preserve">. </w:t>
      </w:r>
    </w:p>
    <w:p w14:paraId="6071E8F9" w14:textId="77777777" w:rsidR="004755D6" w:rsidRPr="00642F77" w:rsidRDefault="004755D6" w:rsidP="00642F77">
      <w:pPr>
        <w:pStyle w:val="Listeavsnitt"/>
        <w:numPr>
          <w:ilvl w:val="1"/>
          <w:numId w:val="7"/>
        </w:numPr>
        <w:rPr>
          <w:rFonts w:ascii="Verdana" w:hAnsi="Verdana"/>
          <w:b/>
          <w:sz w:val="20"/>
          <w:szCs w:val="20"/>
          <w:lang w:eastAsia="nb-NO"/>
        </w:rPr>
      </w:pPr>
      <w:r w:rsidRPr="00642F77">
        <w:rPr>
          <w:b/>
          <w:sz w:val="20"/>
          <w:lang w:val="nn-NO" w:bidi="nn-NO"/>
        </w:rPr>
        <w:t xml:space="preserve">Krav til kompetanse vil for dette definerast i tre nivå: </w:t>
      </w:r>
    </w:p>
    <w:p w14:paraId="0D0375D2" w14:textId="77777777" w:rsidR="002B415D" w:rsidRPr="002B415D" w:rsidRDefault="002B415D" w:rsidP="00642F77">
      <w:pPr>
        <w:rPr>
          <w:rFonts w:ascii="Verdana" w:hAnsi="Verdana"/>
          <w:sz w:val="20"/>
          <w:szCs w:val="20"/>
          <w:lang w:eastAsia="nb-NO"/>
        </w:rPr>
      </w:pPr>
      <w:r w:rsidRPr="002B415D">
        <w:rPr>
          <w:sz w:val="20"/>
          <w:lang w:val="nn-NO" w:bidi="nn-NO"/>
        </w:rPr>
        <w:t>Krav til kompetanse vil for dette definerast i tre nivå.</w:t>
      </w:r>
    </w:p>
    <w:p w14:paraId="58CBB934" w14:textId="77777777" w:rsidR="00642F77" w:rsidRPr="009C1B7B" w:rsidRDefault="00F12DDE" w:rsidP="00642F77">
      <w:pPr>
        <w:rPr>
          <w:rFonts w:ascii="Verdana" w:hAnsi="Verdana"/>
          <w:sz w:val="20"/>
          <w:szCs w:val="20"/>
          <w:lang w:val="nn-NO" w:eastAsia="nb-NO"/>
        </w:rPr>
      </w:pPr>
      <w:r>
        <w:rPr>
          <w:sz w:val="20"/>
          <w:lang w:val="nn-NO" w:bidi="nn-NO"/>
        </w:rPr>
        <w:t xml:space="preserve">For stillingsområda </w:t>
      </w:r>
      <w:r w:rsidRPr="00847251">
        <w:rPr>
          <w:sz w:val="20"/>
          <w:highlight w:val="yellow"/>
          <w:lang w:val="nn-NO" w:bidi="nn-NO"/>
        </w:rPr>
        <w:t>A – D</w:t>
      </w:r>
      <w:r>
        <w:rPr>
          <w:sz w:val="20"/>
          <w:lang w:val="nn-NO" w:bidi="nn-NO"/>
        </w:rPr>
        <w:t xml:space="preserve"> vil oppdragsgivar ved det enkelte avrop oppgi kva for eit erfaringsnivå den enkelte vikar skal ha, og kor stor grad av oppfølging det er forventa frå oppdragsgivar si side. Dette vil bli oppgitt som nivå I, II eller III. Nedanfor følgjer ei operasjonalisering av kva som ligg i nivåa I–III</w:t>
      </w:r>
    </w:p>
    <w:p w14:paraId="1A8CD769" w14:textId="77777777" w:rsidR="004755D6" w:rsidRPr="009C1B7B" w:rsidRDefault="006C0F63" w:rsidP="004755D6">
      <w:pPr>
        <w:rPr>
          <w:rFonts w:ascii="Verdana" w:hAnsi="Verdana"/>
          <w:sz w:val="20"/>
          <w:szCs w:val="20"/>
          <w:lang w:val="nn-NO" w:eastAsia="nb-NO"/>
        </w:rPr>
      </w:pPr>
      <w:r>
        <w:rPr>
          <w:b/>
          <w:sz w:val="20"/>
          <w:lang w:val="nn-NO" w:bidi="nn-NO"/>
        </w:rPr>
        <w:t xml:space="preserve">Nivå I: </w:t>
      </w:r>
      <w:r>
        <w:rPr>
          <w:sz w:val="20"/>
          <w:lang w:val="nn-NO" w:bidi="nn-NO"/>
        </w:rPr>
        <w:t xml:space="preserve">Kjennskap til arbeidsområdet / tenesta, treng oppfølging og rettleiing. Inntil </w:t>
      </w:r>
      <w:r w:rsidRPr="0023591E">
        <w:rPr>
          <w:sz w:val="20"/>
          <w:highlight w:val="yellow"/>
          <w:lang w:val="nn-NO" w:bidi="nn-NO"/>
        </w:rPr>
        <w:t>(2)</w:t>
      </w:r>
      <w:r>
        <w:rPr>
          <w:sz w:val="20"/>
          <w:lang w:val="nn-NO" w:bidi="nn-NO"/>
        </w:rPr>
        <w:t xml:space="preserve"> års erfaring </w:t>
      </w:r>
    </w:p>
    <w:p w14:paraId="2830909E" w14:textId="77777777" w:rsidR="004755D6" w:rsidRPr="009C1B7B" w:rsidRDefault="006C0F63" w:rsidP="004755D6">
      <w:pPr>
        <w:rPr>
          <w:rFonts w:ascii="Verdana" w:hAnsi="Verdana"/>
          <w:sz w:val="20"/>
          <w:szCs w:val="20"/>
          <w:lang w:val="nn-NO" w:eastAsia="nb-NO"/>
        </w:rPr>
      </w:pPr>
      <w:r>
        <w:rPr>
          <w:b/>
          <w:sz w:val="20"/>
          <w:lang w:val="nn-NO" w:bidi="nn-NO"/>
        </w:rPr>
        <w:t xml:space="preserve">Nivå II: </w:t>
      </w:r>
      <w:r>
        <w:rPr>
          <w:sz w:val="20"/>
          <w:lang w:val="nn-NO" w:bidi="nn-NO"/>
        </w:rPr>
        <w:t xml:space="preserve">Relevant kompetanse innanfor området, treng noko oppfølging og rettleiing. Inntil </w:t>
      </w:r>
      <w:r w:rsidRPr="0023591E">
        <w:rPr>
          <w:sz w:val="20"/>
          <w:highlight w:val="yellow"/>
          <w:lang w:val="nn-NO" w:bidi="nn-NO"/>
        </w:rPr>
        <w:t>(2–5)</w:t>
      </w:r>
      <w:r>
        <w:rPr>
          <w:sz w:val="20"/>
          <w:lang w:val="nn-NO" w:bidi="nn-NO"/>
        </w:rPr>
        <w:t xml:space="preserve"> års erfaring </w:t>
      </w:r>
    </w:p>
    <w:p w14:paraId="6A28BD16" w14:textId="77777777" w:rsidR="001556EE" w:rsidRPr="004763B7" w:rsidRDefault="006C0F63" w:rsidP="0058102A">
      <w:pPr>
        <w:rPr>
          <w:rFonts w:ascii="Verdana" w:hAnsi="Verdana"/>
          <w:sz w:val="20"/>
          <w:szCs w:val="20"/>
          <w:lang w:eastAsia="nb-NO"/>
        </w:rPr>
      </w:pPr>
      <w:r>
        <w:rPr>
          <w:b/>
          <w:sz w:val="20"/>
          <w:lang w:val="nn-NO" w:bidi="nn-NO"/>
        </w:rPr>
        <w:t xml:space="preserve">Nivå III: </w:t>
      </w:r>
      <w:r>
        <w:rPr>
          <w:sz w:val="20"/>
          <w:lang w:val="nn-NO" w:bidi="nn-NO"/>
        </w:rPr>
        <w:t xml:space="preserve">Solid og relevant kompetanse innanfor området, treng noko rettleiing i oppstartsfasen, arbeider sjølvstendig. Kan handtere personalansvar. Meir enn </w:t>
      </w:r>
      <w:r w:rsidRPr="0023591E">
        <w:rPr>
          <w:sz w:val="20"/>
          <w:highlight w:val="yellow"/>
          <w:lang w:val="nn-NO" w:bidi="nn-NO"/>
        </w:rPr>
        <w:t>(5)</w:t>
      </w:r>
      <w:r>
        <w:rPr>
          <w:sz w:val="20"/>
          <w:lang w:val="nn-NO" w:bidi="nn-NO"/>
        </w:rPr>
        <w:t xml:space="preserve"> års erfaring.</w:t>
      </w:r>
    </w:p>
    <w:p w14:paraId="37EADDF8" w14:textId="77777777" w:rsidR="001556EE" w:rsidRDefault="001556EE" w:rsidP="0058102A">
      <w:pPr>
        <w:rPr>
          <w:rFonts w:ascii="Verdana" w:hAnsi="Verdana"/>
          <w:b/>
          <w:sz w:val="20"/>
          <w:szCs w:val="20"/>
          <w:lang w:eastAsia="nb-NO"/>
        </w:rPr>
      </w:pPr>
    </w:p>
    <w:p w14:paraId="485238ED" w14:textId="77777777" w:rsidR="001556EE" w:rsidRDefault="001556EE" w:rsidP="0058102A">
      <w:pPr>
        <w:rPr>
          <w:rFonts w:ascii="Verdana" w:hAnsi="Verdana"/>
          <w:b/>
          <w:sz w:val="20"/>
          <w:szCs w:val="20"/>
          <w:lang w:eastAsia="nb-NO"/>
        </w:rPr>
      </w:pPr>
    </w:p>
    <w:p w14:paraId="155EC107" w14:textId="77777777" w:rsidR="001556EE" w:rsidRDefault="001556EE" w:rsidP="0058102A">
      <w:pPr>
        <w:rPr>
          <w:rFonts w:ascii="Verdana" w:hAnsi="Verdana"/>
          <w:b/>
          <w:sz w:val="20"/>
          <w:szCs w:val="20"/>
          <w:lang w:eastAsia="nb-NO"/>
        </w:rPr>
      </w:pPr>
    </w:p>
    <w:p w14:paraId="6F1FF6B7" w14:textId="77777777" w:rsidR="001556EE" w:rsidRDefault="001556EE" w:rsidP="0058102A">
      <w:pPr>
        <w:rPr>
          <w:rFonts w:ascii="Verdana" w:hAnsi="Verdana"/>
          <w:b/>
          <w:sz w:val="20"/>
          <w:szCs w:val="20"/>
          <w:lang w:eastAsia="nb-NO"/>
        </w:rPr>
      </w:pPr>
    </w:p>
    <w:sectPr w:rsidR="001556EE" w:rsidSect="00CC1196">
      <w:pgSz w:w="12240" w:h="15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Difi" w:date="2017-04-11T11:10:00Z" w:initials="Difi">
    <w:p w14:paraId="5C18A75F" w14:textId="77777777" w:rsidR="00F07C84" w:rsidRPr="009C1B7B" w:rsidRDefault="00F07C84">
      <w:pPr>
        <w:pStyle w:val="Merknadstekst"/>
        <w:rPr>
          <w:lang w:val="nn-NO"/>
        </w:rPr>
      </w:pPr>
      <w:r>
        <w:rPr>
          <w:rStyle w:val="Merknadsreferanse"/>
          <w:lang w:val="nn-NO" w:bidi="nn-NO"/>
        </w:rPr>
        <w:annotationRef/>
      </w:r>
      <w:r>
        <w:rPr>
          <w:lang w:val="nn-NO" w:bidi="nn-NO"/>
        </w:rPr>
        <w:t>Tabellen må tilpassast brukaren sine behov.</w:t>
      </w:r>
    </w:p>
  </w:comment>
  <w:comment w:id="2" w:author="Difi" w:date="2017-04-11T11:10:00Z" w:initials="Difi">
    <w:p w14:paraId="38D9CA1E" w14:textId="77777777" w:rsidR="00F07C84" w:rsidRPr="009C1B7B" w:rsidRDefault="00F07C84">
      <w:pPr>
        <w:pStyle w:val="Merknadstekst"/>
        <w:rPr>
          <w:lang w:val="nn-NO"/>
        </w:rPr>
      </w:pPr>
      <w:r>
        <w:rPr>
          <w:rStyle w:val="Merknadsreferanse"/>
          <w:lang w:val="nn-NO" w:bidi="nn-NO"/>
        </w:rPr>
        <w:annotationRef/>
      </w:r>
      <w:r w:rsidRPr="00494018">
        <w:rPr>
          <w:lang w:val="nn-NO" w:bidi="nn-NO"/>
        </w:rPr>
        <w:t>Kan leggjast ved eller setjast inn i teksten</w:t>
      </w:r>
    </w:p>
  </w:comment>
  <w:comment w:id="3" w:author="Difi" w:date="2017-04-11T11:12:00Z" w:initials="Difi">
    <w:p w14:paraId="162BBC3D" w14:textId="77777777" w:rsidR="00F07C84" w:rsidRPr="009C1B7B" w:rsidRDefault="00F07C84">
      <w:pPr>
        <w:pStyle w:val="Merknadstekst"/>
        <w:rPr>
          <w:lang w:val="nn-NO"/>
        </w:rPr>
      </w:pPr>
      <w:r>
        <w:rPr>
          <w:rStyle w:val="Merknadsreferanse"/>
          <w:lang w:val="nn-NO" w:bidi="nn-NO"/>
        </w:rPr>
        <w:annotationRef/>
      </w:r>
      <w:r>
        <w:rPr>
          <w:lang w:val="nn-NO" w:bidi="nn-NO"/>
        </w:rPr>
        <w:t>Dette må endrast dersom det blir opna for deltilbod.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C18A75F" w15:done="0"/>
  <w15:commentEx w15:paraId="38D9CA1E" w15:done="0"/>
  <w15:commentEx w15:paraId="162BBC3D"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A4B7AA" w14:textId="77777777" w:rsidR="00494018" w:rsidRDefault="00494018" w:rsidP="00F945CA">
      <w:pPr>
        <w:spacing w:after="0" w:line="240" w:lineRule="auto"/>
      </w:pPr>
      <w:r>
        <w:separator/>
      </w:r>
    </w:p>
  </w:endnote>
  <w:endnote w:type="continuationSeparator" w:id="0">
    <w:p w14:paraId="7E5DF172" w14:textId="77777777" w:rsidR="00494018" w:rsidRDefault="00494018" w:rsidP="00F945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altName w:val="Palatino Linotype"/>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8AFA15" w14:textId="77777777" w:rsidR="00494018" w:rsidRDefault="00494018" w:rsidP="00F945CA">
      <w:pPr>
        <w:spacing w:after="0" w:line="240" w:lineRule="auto"/>
      </w:pPr>
      <w:r>
        <w:separator/>
      </w:r>
    </w:p>
  </w:footnote>
  <w:footnote w:type="continuationSeparator" w:id="0">
    <w:p w14:paraId="44DAA161" w14:textId="77777777" w:rsidR="00494018" w:rsidRDefault="00494018" w:rsidP="00F945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8F2889"/>
    <w:multiLevelType w:val="hybridMultilevel"/>
    <w:tmpl w:val="7938C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4515BC"/>
    <w:multiLevelType w:val="hybridMultilevel"/>
    <w:tmpl w:val="38A464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8C20A2"/>
    <w:multiLevelType w:val="hybridMultilevel"/>
    <w:tmpl w:val="DB62CE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D31A91"/>
    <w:multiLevelType w:val="hybridMultilevel"/>
    <w:tmpl w:val="CF54415A"/>
    <w:lvl w:ilvl="0" w:tplc="7264DA56">
      <w:start w:val="1"/>
      <w:numFmt w:val="bullet"/>
      <w:lvlText w:val="-"/>
      <w:lvlJc w:val="left"/>
      <w:pPr>
        <w:ind w:left="720" w:hanging="360"/>
      </w:pPr>
      <w:rPr>
        <w:rFonts w:ascii="Verdana" w:eastAsia="Calibri"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985C6C"/>
    <w:multiLevelType w:val="hybridMultilevel"/>
    <w:tmpl w:val="D08AF1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DF4B02"/>
    <w:multiLevelType w:val="hybridMultilevel"/>
    <w:tmpl w:val="A1F82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DE39A3"/>
    <w:multiLevelType w:val="multilevel"/>
    <w:tmpl w:val="30B88DB2"/>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7" w15:restartNumberingAfterBreak="0">
    <w:nsid w:val="5F2715DF"/>
    <w:multiLevelType w:val="hybridMultilevel"/>
    <w:tmpl w:val="A32C3B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3F95B79"/>
    <w:multiLevelType w:val="multilevel"/>
    <w:tmpl w:val="8C76F134"/>
    <w:lvl w:ilvl="0">
      <w:start w:val="4"/>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7E3D4850"/>
    <w:multiLevelType w:val="hybridMultilevel"/>
    <w:tmpl w:val="DE82A234"/>
    <w:lvl w:ilvl="0" w:tplc="D63C36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
  </w:num>
  <w:num w:numId="4">
    <w:abstractNumId w:val="3"/>
  </w:num>
  <w:num w:numId="5">
    <w:abstractNumId w:val="1"/>
  </w:num>
  <w:num w:numId="6">
    <w:abstractNumId w:val="9"/>
  </w:num>
  <w:num w:numId="7">
    <w:abstractNumId w:val="8"/>
  </w:num>
  <w:num w:numId="8">
    <w:abstractNumId w:val="7"/>
  </w:num>
  <w:num w:numId="9">
    <w:abstractNumId w:val="0"/>
  </w:num>
  <w:num w:numId="10">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ifi">
    <w15:presenceInfo w15:providerId="None" w15:userId="Dif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hideGrammaticalErrors/>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AD5AF7"/>
    <w:rsid w:val="0001603C"/>
    <w:rsid w:val="00036D38"/>
    <w:rsid w:val="000739F4"/>
    <w:rsid w:val="000A2FD0"/>
    <w:rsid w:val="0012774C"/>
    <w:rsid w:val="00155131"/>
    <w:rsid w:val="001556EE"/>
    <w:rsid w:val="0017122F"/>
    <w:rsid w:val="001A3CE6"/>
    <w:rsid w:val="001C1CA0"/>
    <w:rsid w:val="002219DB"/>
    <w:rsid w:val="0023591E"/>
    <w:rsid w:val="00242BB1"/>
    <w:rsid w:val="00272174"/>
    <w:rsid w:val="002956AB"/>
    <w:rsid w:val="002B415D"/>
    <w:rsid w:val="00341AE2"/>
    <w:rsid w:val="00421DB3"/>
    <w:rsid w:val="00436E04"/>
    <w:rsid w:val="004432C1"/>
    <w:rsid w:val="004755D6"/>
    <w:rsid w:val="004763B7"/>
    <w:rsid w:val="00494018"/>
    <w:rsid w:val="004A1E2E"/>
    <w:rsid w:val="004E0E3A"/>
    <w:rsid w:val="00554EF3"/>
    <w:rsid w:val="00556571"/>
    <w:rsid w:val="00561DF9"/>
    <w:rsid w:val="0058102A"/>
    <w:rsid w:val="005E6819"/>
    <w:rsid w:val="00636074"/>
    <w:rsid w:val="00642F77"/>
    <w:rsid w:val="006C0F63"/>
    <w:rsid w:val="006E125B"/>
    <w:rsid w:val="007A226F"/>
    <w:rsid w:val="007A581F"/>
    <w:rsid w:val="00834EE6"/>
    <w:rsid w:val="00847251"/>
    <w:rsid w:val="0086794E"/>
    <w:rsid w:val="008D4513"/>
    <w:rsid w:val="008E4C9D"/>
    <w:rsid w:val="00962BC7"/>
    <w:rsid w:val="00983314"/>
    <w:rsid w:val="009C1B7B"/>
    <w:rsid w:val="009F4A50"/>
    <w:rsid w:val="00A2092F"/>
    <w:rsid w:val="00A23248"/>
    <w:rsid w:val="00AD5AF7"/>
    <w:rsid w:val="00AD7F78"/>
    <w:rsid w:val="00AE7E12"/>
    <w:rsid w:val="00AF3623"/>
    <w:rsid w:val="00B216D3"/>
    <w:rsid w:val="00B26482"/>
    <w:rsid w:val="00B519C3"/>
    <w:rsid w:val="00B754B5"/>
    <w:rsid w:val="00B82AAE"/>
    <w:rsid w:val="00BB385D"/>
    <w:rsid w:val="00BC4918"/>
    <w:rsid w:val="00C0658B"/>
    <w:rsid w:val="00C23B41"/>
    <w:rsid w:val="00C37BDC"/>
    <w:rsid w:val="00CC1196"/>
    <w:rsid w:val="00D52E4F"/>
    <w:rsid w:val="00D538B0"/>
    <w:rsid w:val="00DB27CF"/>
    <w:rsid w:val="00DB714C"/>
    <w:rsid w:val="00DD7E11"/>
    <w:rsid w:val="00F07C84"/>
    <w:rsid w:val="00F12DDE"/>
    <w:rsid w:val="00F4237D"/>
    <w:rsid w:val="00F5700D"/>
    <w:rsid w:val="00F855B2"/>
    <w:rsid w:val="00F945CA"/>
    <w:rsid w:val="00FE67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4F80B"/>
  <w15:docId w15:val="{45884A25-0B91-43BF-A0F2-011576A75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zh-CN"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7122F"/>
    <w:rPr>
      <w:rFonts w:ascii="Calibri" w:eastAsia="Calibri" w:hAnsi="Calibri" w:cs="Times New Roman"/>
      <w:lang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59"/>
    <w:rsid w:val="0017122F"/>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kobling">
    <w:name w:val="Hyperlink"/>
    <w:basedOn w:val="Standardskriftforavsnitt"/>
    <w:uiPriority w:val="99"/>
    <w:unhideWhenUsed/>
    <w:rsid w:val="00F945CA"/>
    <w:rPr>
      <w:color w:val="0000FF" w:themeColor="hyperlink"/>
      <w:u w:val="single"/>
    </w:rPr>
  </w:style>
  <w:style w:type="paragraph" w:styleId="Topptekst">
    <w:name w:val="header"/>
    <w:basedOn w:val="Normal"/>
    <w:link w:val="TopptekstTegn"/>
    <w:uiPriority w:val="99"/>
    <w:unhideWhenUsed/>
    <w:rsid w:val="00F945CA"/>
    <w:pPr>
      <w:tabs>
        <w:tab w:val="center" w:pos="4680"/>
        <w:tab w:val="right" w:pos="9360"/>
      </w:tabs>
      <w:spacing w:after="0" w:line="240" w:lineRule="auto"/>
    </w:pPr>
  </w:style>
  <w:style w:type="character" w:customStyle="1" w:styleId="TopptekstTegn">
    <w:name w:val="Topptekst Tegn"/>
    <w:basedOn w:val="Standardskriftforavsnitt"/>
    <w:link w:val="Topptekst"/>
    <w:uiPriority w:val="99"/>
    <w:rsid w:val="00F945CA"/>
    <w:rPr>
      <w:rFonts w:ascii="Calibri" w:eastAsia="Calibri" w:hAnsi="Calibri" w:cs="Times New Roman"/>
      <w:lang w:val="nb-NO" w:eastAsia="en-US"/>
    </w:rPr>
  </w:style>
  <w:style w:type="paragraph" w:styleId="Bunntekst">
    <w:name w:val="footer"/>
    <w:basedOn w:val="Normal"/>
    <w:link w:val="BunntekstTegn"/>
    <w:uiPriority w:val="99"/>
    <w:unhideWhenUsed/>
    <w:rsid w:val="00F945CA"/>
    <w:pPr>
      <w:tabs>
        <w:tab w:val="center" w:pos="4680"/>
        <w:tab w:val="right" w:pos="9360"/>
      </w:tabs>
      <w:spacing w:after="0" w:line="240" w:lineRule="auto"/>
    </w:pPr>
  </w:style>
  <w:style w:type="character" w:customStyle="1" w:styleId="BunntekstTegn">
    <w:name w:val="Bunntekst Tegn"/>
    <w:basedOn w:val="Standardskriftforavsnitt"/>
    <w:link w:val="Bunntekst"/>
    <w:uiPriority w:val="99"/>
    <w:rsid w:val="00F945CA"/>
    <w:rPr>
      <w:rFonts w:ascii="Calibri" w:eastAsia="Calibri" w:hAnsi="Calibri" w:cs="Times New Roman"/>
      <w:lang w:val="nb-NO" w:eastAsia="en-US"/>
    </w:rPr>
  </w:style>
  <w:style w:type="character" w:styleId="Merknadsreferanse">
    <w:name w:val="annotation reference"/>
    <w:basedOn w:val="Standardskriftforavsnitt"/>
    <w:uiPriority w:val="99"/>
    <w:semiHidden/>
    <w:unhideWhenUsed/>
    <w:rsid w:val="0058102A"/>
    <w:rPr>
      <w:sz w:val="16"/>
      <w:szCs w:val="16"/>
    </w:rPr>
  </w:style>
  <w:style w:type="paragraph" w:styleId="Merknadstekst">
    <w:name w:val="annotation text"/>
    <w:basedOn w:val="Normal"/>
    <w:link w:val="MerknadstekstTegn"/>
    <w:uiPriority w:val="99"/>
    <w:semiHidden/>
    <w:unhideWhenUsed/>
    <w:rsid w:val="0058102A"/>
    <w:pPr>
      <w:spacing w:after="0" w:line="240" w:lineRule="auto"/>
    </w:pPr>
    <w:rPr>
      <w:rFonts w:ascii="Times New Roman" w:eastAsia="Times New Roman" w:hAnsi="Times New Roman"/>
      <w:sz w:val="20"/>
      <w:szCs w:val="20"/>
      <w:lang w:eastAsia="nb-NO"/>
    </w:rPr>
  </w:style>
  <w:style w:type="character" w:customStyle="1" w:styleId="MerknadstekstTegn">
    <w:name w:val="Merknadstekst Tegn"/>
    <w:basedOn w:val="Standardskriftforavsnitt"/>
    <w:link w:val="Merknadstekst"/>
    <w:uiPriority w:val="99"/>
    <w:semiHidden/>
    <w:rsid w:val="0058102A"/>
    <w:rPr>
      <w:rFonts w:ascii="Times New Roman" w:eastAsia="Times New Roman" w:hAnsi="Times New Roman" w:cs="Times New Roman"/>
      <w:sz w:val="20"/>
      <w:szCs w:val="20"/>
      <w:lang w:val="nb-NO" w:eastAsia="nb-NO"/>
    </w:rPr>
  </w:style>
  <w:style w:type="paragraph" w:styleId="Bobletekst">
    <w:name w:val="Balloon Text"/>
    <w:basedOn w:val="Normal"/>
    <w:link w:val="BobletekstTegn"/>
    <w:uiPriority w:val="99"/>
    <w:semiHidden/>
    <w:unhideWhenUsed/>
    <w:rsid w:val="0058102A"/>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58102A"/>
    <w:rPr>
      <w:rFonts w:ascii="Tahoma" w:eastAsia="Calibri" w:hAnsi="Tahoma" w:cs="Tahoma"/>
      <w:sz w:val="16"/>
      <w:szCs w:val="16"/>
      <w:lang w:val="nb-NO" w:eastAsia="en-US"/>
    </w:rPr>
  </w:style>
  <w:style w:type="paragraph" w:styleId="Listeavsnitt">
    <w:name w:val="List Paragraph"/>
    <w:basedOn w:val="Normal"/>
    <w:uiPriority w:val="34"/>
    <w:qFormat/>
    <w:rsid w:val="0058102A"/>
    <w:pPr>
      <w:ind w:left="720"/>
      <w:contextualSpacing/>
    </w:pPr>
  </w:style>
  <w:style w:type="paragraph" w:styleId="Kommentaremne">
    <w:name w:val="annotation subject"/>
    <w:basedOn w:val="Merknadstekst"/>
    <w:next w:val="Merknadstekst"/>
    <w:link w:val="KommentaremneTegn"/>
    <w:uiPriority w:val="99"/>
    <w:semiHidden/>
    <w:unhideWhenUsed/>
    <w:rsid w:val="00B26482"/>
    <w:pPr>
      <w:spacing w:after="200"/>
    </w:pPr>
    <w:rPr>
      <w:rFonts w:ascii="Calibri" w:eastAsia="Calibri" w:hAnsi="Calibri"/>
      <w:b/>
      <w:bCs/>
      <w:lang w:eastAsia="en-US"/>
    </w:rPr>
  </w:style>
  <w:style w:type="character" w:customStyle="1" w:styleId="KommentaremneTegn">
    <w:name w:val="Kommentaremne Tegn"/>
    <w:basedOn w:val="MerknadstekstTegn"/>
    <w:link w:val="Kommentaremne"/>
    <w:uiPriority w:val="99"/>
    <w:semiHidden/>
    <w:rsid w:val="00B26482"/>
    <w:rPr>
      <w:rFonts w:ascii="Calibri" w:eastAsia="Calibri" w:hAnsi="Calibri" w:cs="Times New Roman"/>
      <w:b/>
      <w:bCs/>
      <w:sz w:val="20"/>
      <w:szCs w:val="20"/>
      <w:lang w:val="nb-NO" w:eastAsia="en-US"/>
    </w:rPr>
  </w:style>
  <w:style w:type="table" w:customStyle="1" w:styleId="TableGrid1">
    <w:name w:val="Table Grid1"/>
    <w:basedOn w:val="Vanligtabell"/>
    <w:next w:val="Tabellrutenett"/>
    <w:rsid w:val="00DB714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4827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C:/Documents%20and%20Settings/UKE109108/Lokale%20innstillinger/Temporary%20Internet%20Files/UKE109108/Lokale%20innstillinger/Temporary%20Internet%20Files/Content.IE5/Lokale%20innstillinger/Temporary%20Internet%20Files/Content.IE5/OPQRSTUV/www.safh.no"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12F8ADEACA50440A328F937CB44E6D7" ma:contentTypeVersion="0" ma:contentTypeDescription="Create a new document." ma:contentTypeScope="" ma:versionID="522d27f6ceb5740f915a569c68eb82cd">
  <xsd:schema xmlns:xsd="http://www.w3.org/2001/XMLSchema" xmlns:xs="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97220-5F3A-41AD-8E96-7D9CC827BB70}">
  <ds:schemaRefs>
    <ds:schemaRef ds:uri="http://schemas.microsoft.com/sharepoint/v3/contenttype/forms"/>
  </ds:schemaRefs>
</ds:datastoreItem>
</file>

<file path=customXml/itemProps2.xml><?xml version="1.0" encoding="utf-8"?>
<ds:datastoreItem xmlns:ds="http://schemas.openxmlformats.org/officeDocument/2006/customXml" ds:itemID="{8A1CC8CB-FB67-4C78-B491-AC77703371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154C3F1-DAA0-4BA9-9E12-8B09FE806C99}">
  <ds:schemaRef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01E9D96E-5CF0-42BB-813F-16E241825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524</Words>
  <Characters>2779</Characters>
  <Application>Microsoft Office Word</Application>
  <DocSecurity>0</DocSecurity>
  <Lines>23</Lines>
  <Paragraphs>6</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Firstventura AS</Company>
  <LinksUpToDate>false</LinksUpToDate>
  <CharactersWithSpaces>3297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Firstventura AS</dc:creator>
  <cp:lastModifiedBy>Sørby, Jorunn</cp:lastModifiedBy>
  <cp:revision>2</cp:revision>
  <cp:lastPrinted>2011-04-13T12:50:00Z</cp:lastPrinted>
  <dcterms:created xsi:type="dcterms:W3CDTF">2017-12-01T11:03:00Z</dcterms:created>
  <dcterms:modified xsi:type="dcterms:W3CDTF">2017-12-01T11:03:00Z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0x010100512F8ADEACA50440A328F937CB44E6D7</vt:lpwstr>
  </property>
</Properties>
</file>